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68" w:rsidRDefault="00D511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51168" w:rsidRDefault="00D51168">
      <w:pPr>
        <w:pStyle w:val="ConsPlusNormal"/>
        <w:jc w:val="both"/>
        <w:outlineLvl w:val="0"/>
      </w:pPr>
    </w:p>
    <w:p w:rsidR="00D51168" w:rsidRDefault="00D51168">
      <w:pPr>
        <w:pStyle w:val="ConsPlusNormal"/>
        <w:jc w:val="both"/>
        <w:outlineLvl w:val="0"/>
      </w:pPr>
      <w:r>
        <w:t>Зарегистрировано в Минюсте России 25 августа 2020 г. N 59452</w:t>
      </w:r>
    </w:p>
    <w:p w:rsidR="00D51168" w:rsidRDefault="00D511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jc w:val="center"/>
      </w:pPr>
      <w:r>
        <w:t>МИНИСТЕРСТВО НАУКИ И ВЫСШЕГО ОБРАЗОВАНИЯ</w:t>
      </w:r>
    </w:p>
    <w:p w:rsidR="00D51168" w:rsidRDefault="00D51168">
      <w:pPr>
        <w:pStyle w:val="ConsPlusTitle"/>
        <w:jc w:val="center"/>
      </w:pPr>
      <w:r>
        <w:t>РОССИЙСКОЙ ФЕДЕРАЦИИ</w:t>
      </w:r>
    </w:p>
    <w:p w:rsidR="00D51168" w:rsidRDefault="00D51168">
      <w:pPr>
        <w:pStyle w:val="ConsPlusTitle"/>
        <w:jc w:val="center"/>
      </w:pPr>
    </w:p>
    <w:p w:rsidR="00D51168" w:rsidRDefault="00D51168">
      <w:pPr>
        <w:pStyle w:val="ConsPlusTitle"/>
        <w:jc w:val="center"/>
      </w:pPr>
      <w:r>
        <w:t>ПРИКАЗ</w:t>
      </w:r>
    </w:p>
    <w:p w:rsidR="00D51168" w:rsidRDefault="00D51168">
      <w:pPr>
        <w:pStyle w:val="ConsPlusTitle"/>
        <w:jc w:val="center"/>
      </w:pPr>
      <w:r>
        <w:t>от 12 августа 2020 г. N 965</w:t>
      </w:r>
    </w:p>
    <w:p w:rsidR="00D51168" w:rsidRDefault="00D51168">
      <w:pPr>
        <w:pStyle w:val="ConsPlusTitle"/>
        <w:jc w:val="center"/>
      </w:pPr>
    </w:p>
    <w:p w:rsidR="00D51168" w:rsidRDefault="00D51168">
      <w:pPr>
        <w:pStyle w:val="ConsPlusTitle"/>
        <w:jc w:val="center"/>
      </w:pPr>
      <w:r>
        <w:t>ОБ УТВЕРЖДЕНИИ</w:t>
      </w:r>
    </w:p>
    <w:p w:rsidR="00D51168" w:rsidRDefault="00D5116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51168" w:rsidRDefault="00D51168">
      <w:pPr>
        <w:pStyle w:val="ConsPlusTitle"/>
        <w:jc w:val="center"/>
      </w:pPr>
      <w:r>
        <w:t>ВЫСШЕГО ОБРАЗОВАНИЯ - СПЕЦИАЛИТЕТ ПО СПЕЦИАЛЬНОСТИ</w:t>
      </w:r>
    </w:p>
    <w:p w:rsidR="00D51168" w:rsidRDefault="00D51168">
      <w:pPr>
        <w:pStyle w:val="ConsPlusTitle"/>
        <w:jc w:val="center"/>
      </w:pPr>
      <w:r>
        <w:t>31.05.02 ПЕДИАТРИЯ</w:t>
      </w:r>
    </w:p>
    <w:p w:rsidR="00D51168" w:rsidRDefault="00D511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11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168" w:rsidRDefault="00D511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168" w:rsidRDefault="00D511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1168" w:rsidRDefault="00D511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1168" w:rsidRDefault="00D511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168" w:rsidRDefault="00D51168">
            <w:pPr>
              <w:pStyle w:val="ConsPlusNormal"/>
            </w:pPr>
          </w:p>
        </w:tc>
      </w:tr>
    </w:tbl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31.05.02 Педиатрия (далее - стандарт).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31.05.02 Педиатрия (уровень специалитета), утвержденным приказом Министерства образования и науки Российской Федерации от 17 августа 2015 г. N 853 (зарегистрирован Министерством юстиции Российской Федерации 15 сентября 2015 г., регистрационный N 38880), прекращается 31 декабря 2020 года.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right"/>
      </w:pPr>
      <w:r>
        <w:t>Врио Министра</w:t>
      </w:r>
    </w:p>
    <w:p w:rsidR="00D51168" w:rsidRDefault="00D51168">
      <w:pPr>
        <w:pStyle w:val="ConsPlusNormal"/>
        <w:jc w:val="right"/>
      </w:pPr>
      <w:r>
        <w:t>А.В.НАРУКАВНИКОВ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right"/>
        <w:outlineLvl w:val="0"/>
      </w:pPr>
      <w:r>
        <w:t>Приложение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right"/>
      </w:pPr>
      <w:r>
        <w:t>Утвержден</w:t>
      </w:r>
    </w:p>
    <w:p w:rsidR="00D51168" w:rsidRDefault="00D51168">
      <w:pPr>
        <w:pStyle w:val="ConsPlusNormal"/>
        <w:jc w:val="right"/>
      </w:pPr>
      <w:r>
        <w:t>приказом Министерства науки</w:t>
      </w:r>
    </w:p>
    <w:p w:rsidR="00D51168" w:rsidRDefault="00D51168">
      <w:pPr>
        <w:pStyle w:val="ConsPlusNormal"/>
        <w:jc w:val="right"/>
      </w:pPr>
      <w:r>
        <w:t>и высшего образования</w:t>
      </w:r>
    </w:p>
    <w:p w:rsidR="00D51168" w:rsidRDefault="00D51168">
      <w:pPr>
        <w:pStyle w:val="ConsPlusNormal"/>
        <w:jc w:val="right"/>
      </w:pPr>
      <w:r>
        <w:lastRenderedPageBreak/>
        <w:t>Российской Федерации</w:t>
      </w:r>
    </w:p>
    <w:p w:rsidR="00D51168" w:rsidRDefault="00D51168">
      <w:pPr>
        <w:pStyle w:val="ConsPlusNormal"/>
        <w:jc w:val="right"/>
      </w:pPr>
      <w:r>
        <w:t>от 12 августа 2020 г. N 965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D51168" w:rsidRDefault="00D51168">
      <w:pPr>
        <w:pStyle w:val="ConsPlusTitle"/>
        <w:jc w:val="center"/>
      </w:pPr>
      <w:r>
        <w:t>ВЫСШЕГО ОБРАЗОВАНИЯ - СПЕЦИАЛИТЕТ ПО СПЕЦИАЛЬНОСТИ</w:t>
      </w:r>
    </w:p>
    <w:p w:rsidR="00D51168" w:rsidRDefault="00D51168">
      <w:pPr>
        <w:pStyle w:val="ConsPlusTitle"/>
        <w:jc w:val="center"/>
      </w:pPr>
      <w:r>
        <w:t>31.05.02 ПЕДИАТРИЯ</w:t>
      </w:r>
    </w:p>
    <w:p w:rsidR="00D51168" w:rsidRDefault="00D511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11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168" w:rsidRDefault="00D511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168" w:rsidRDefault="00D511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1168" w:rsidRDefault="00D511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1168" w:rsidRDefault="00D511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168" w:rsidRDefault="00D51168">
            <w:pPr>
              <w:pStyle w:val="ConsPlusNormal"/>
            </w:pPr>
          </w:p>
        </w:tc>
      </w:tr>
    </w:tbl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jc w:val="center"/>
        <w:outlineLvl w:val="1"/>
      </w:pPr>
      <w:r>
        <w:t>I. Общие положения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31.05.02 Педиатрия (далее соответственно - программа специалитета, специальность).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осуществляется в очной форме.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1.5.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 &lt;1&gt;.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1.6. Реализация программы специалитета осуществляется Организацией как самостоятельно, так и посредством сетевой формы.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1.7.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bookmarkStart w:id="1" w:name="P62"/>
      <w:bookmarkEnd w:id="1"/>
      <w:r>
        <w:t>1.8. Срок получения образования по программе специалитета (вне зависимости от применяемых образовательных технологий):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включая каникулы, предоставляемые после прохождения государственной итоговой аттестации, составляет 6 лет;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год.</w:t>
      </w:r>
    </w:p>
    <w:p w:rsidR="00D51168" w:rsidRDefault="00D51168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1.9. Объем программы специалитета составляет 360 зачетных единиц (далее - з.е.)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по индивидуальному учебному плану, в том числе при ускоренном обучении;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D51168" w:rsidRDefault="00D51168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hyperlink r:id="rId13">
        <w:r>
          <w:rPr>
            <w:color w:val="0000FF"/>
          </w:rPr>
          <w:t>02</w:t>
        </w:r>
      </w:hyperlink>
      <w:r>
        <w:t xml:space="preserve"> Здравоохранение (в сфере оказания первичной медико-санитарной помощи, специализированной, скорой, паллиативной медицинской помощи детям, включающей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населения);</w:t>
      </w:r>
    </w:p>
    <w:p w:rsidR="00D51168" w:rsidRDefault="00D51168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деятельности организаций здравоохранения).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51168" w:rsidRDefault="00D51168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1.12.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диагностический;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лечебный;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реабилитационный;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профилактический;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1.13. При разработке программы специалитета Организация устанавливает направленность (профиль) программы специалитета, которая соответствует специальности в целом или конкретизирует содержание программы специалитета в рамках специальности путем ориентации ее на: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1.14.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D51168" w:rsidRDefault="00D51168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51168" w:rsidRDefault="00D51168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 xml:space="preserve"> "Практика";</w:t>
      </w:r>
    </w:p>
    <w:p w:rsidR="00D51168" w:rsidRDefault="00D51168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right"/>
      </w:pPr>
      <w:r>
        <w:t>Таблица</w:t>
      </w:r>
    </w:p>
    <w:p w:rsidR="00D51168" w:rsidRDefault="00D511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571"/>
        <w:gridCol w:w="4025"/>
      </w:tblGrid>
      <w:tr w:rsidR="00D51168">
        <w:tc>
          <w:tcPr>
            <w:tcW w:w="5045" w:type="dxa"/>
            <w:gridSpan w:val="2"/>
          </w:tcPr>
          <w:p w:rsidR="00D51168" w:rsidRDefault="00D51168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4025" w:type="dxa"/>
          </w:tcPr>
          <w:p w:rsidR="00D51168" w:rsidRDefault="00D51168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D51168">
        <w:tc>
          <w:tcPr>
            <w:tcW w:w="1474" w:type="dxa"/>
            <w:vAlign w:val="center"/>
          </w:tcPr>
          <w:p w:rsidR="00D51168" w:rsidRDefault="00D51168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3571" w:type="dxa"/>
            <w:vAlign w:val="center"/>
          </w:tcPr>
          <w:p w:rsidR="00D51168" w:rsidRDefault="00D5116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25" w:type="dxa"/>
            <w:vAlign w:val="center"/>
          </w:tcPr>
          <w:p w:rsidR="00D51168" w:rsidRDefault="00D51168">
            <w:pPr>
              <w:pStyle w:val="ConsPlusNormal"/>
              <w:jc w:val="center"/>
            </w:pPr>
            <w:r>
              <w:t>не менее 288</w:t>
            </w:r>
          </w:p>
        </w:tc>
      </w:tr>
      <w:tr w:rsidR="00D51168">
        <w:tc>
          <w:tcPr>
            <w:tcW w:w="1474" w:type="dxa"/>
            <w:vAlign w:val="center"/>
          </w:tcPr>
          <w:p w:rsidR="00D51168" w:rsidRDefault="00D51168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3571" w:type="dxa"/>
            <w:vAlign w:val="center"/>
          </w:tcPr>
          <w:p w:rsidR="00D51168" w:rsidRDefault="00D51168">
            <w:pPr>
              <w:pStyle w:val="ConsPlusNormal"/>
            </w:pPr>
            <w:r>
              <w:t>Практика</w:t>
            </w:r>
          </w:p>
        </w:tc>
        <w:tc>
          <w:tcPr>
            <w:tcW w:w="4025" w:type="dxa"/>
            <w:vAlign w:val="center"/>
          </w:tcPr>
          <w:p w:rsidR="00D51168" w:rsidRDefault="00D51168">
            <w:pPr>
              <w:pStyle w:val="ConsPlusNormal"/>
              <w:jc w:val="center"/>
            </w:pPr>
            <w:r>
              <w:t>не менее 45</w:t>
            </w:r>
          </w:p>
        </w:tc>
      </w:tr>
      <w:tr w:rsidR="00D51168">
        <w:tc>
          <w:tcPr>
            <w:tcW w:w="1474" w:type="dxa"/>
          </w:tcPr>
          <w:p w:rsidR="00D51168" w:rsidRDefault="00D51168">
            <w:pPr>
              <w:pStyle w:val="ConsPlusNormal"/>
              <w:jc w:val="center"/>
            </w:pPr>
            <w:bookmarkStart w:id="7" w:name="P108"/>
            <w:bookmarkEnd w:id="7"/>
            <w:r>
              <w:lastRenderedPageBreak/>
              <w:t>Блок 3</w:t>
            </w:r>
          </w:p>
        </w:tc>
        <w:tc>
          <w:tcPr>
            <w:tcW w:w="3571" w:type="dxa"/>
            <w:vAlign w:val="center"/>
          </w:tcPr>
          <w:p w:rsidR="00D51168" w:rsidRDefault="00D5116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 w:rsidR="00D51168" w:rsidRDefault="00D51168">
            <w:pPr>
              <w:pStyle w:val="ConsPlusNormal"/>
              <w:jc w:val="center"/>
            </w:pPr>
            <w:r>
              <w:t>3</w:t>
            </w:r>
          </w:p>
        </w:tc>
      </w:tr>
      <w:tr w:rsidR="00D51168">
        <w:tc>
          <w:tcPr>
            <w:tcW w:w="5045" w:type="dxa"/>
            <w:gridSpan w:val="2"/>
            <w:vAlign w:val="center"/>
          </w:tcPr>
          <w:p w:rsidR="00D51168" w:rsidRDefault="00D51168">
            <w:pPr>
              <w:pStyle w:val="ConsPlusNormal"/>
              <w:ind w:left="283"/>
            </w:pPr>
            <w:r>
              <w:t>Объем программы специалитета</w:t>
            </w:r>
          </w:p>
        </w:tc>
        <w:tc>
          <w:tcPr>
            <w:tcW w:w="4025" w:type="dxa"/>
            <w:vAlign w:val="center"/>
          </w:tcPr>
          <w:p w:rsidR="00D51168" w:rsidRDefault="00D51168">
            <w:pPr>
              <w:pStyle w:val="ConsPlusNormal"/>
              <w:jc w:val="center"/>
            </w:pPr>
            <w:r>
              <w:t>360</w:t>
            </w:r>
          </w:p>
        </w:tc>
      </w:tr>
    </w:tbl>
    <w:p w:rsidR="00D51168" w:rsidRDefault="00D5116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11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168" w:rsidRDefault="00D511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168" w:rsidRDefault="00D511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1168" w:rsidRDefault="00D511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51168" w:rsidRDefault="00D51168">
            <w:pPr>
              <w:pStyle w:val="ConsPlusNormal"/>
              <w:jc w:val="both"/>
            </w:pPr>
            <w:r>
              <w:rPr>
                <w:color w:val="392C69"/>
              </w:rPr>
              <w:t>С 01.09.2023  п. 2.2 излагается в новой редакции(</w:t>
            </w:r>
            <w:hyperlink r:id="rId15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168" w:rsidRDefault="00D51168">
            <w:pPr>
              <w:pStyle w:val="ConsPlusNormal"/>
            </w:pPr>
          </w:p>
        </w:tc>
      </w:tr>
    </w:tbl>
    <w:p w:rsidR="00D51168" w:rsidRDefault="00D51168">
      <w:pPr>
        <w:pStyle w:val="ConsPlusNormal"/>
        <w:spacing w:before="280"/>
        <w:ind w:firstLine="540"/>
        <w:jc w:val="both"/>
      </w:pPr>
      <w:bookmarkStart w:id="8" w:name="P116"/>
      <w:bookmarkEnd w:id="8"/>
      <w: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51168" w:rsidRDefault="00D51168">
      <w:pPr>
        <w:pStyle w:val="ConsPlusNormal"/>
        <w:spacing w:before="220"/>
        <w:ind w:firstLine="540"/>
        <w:jc w:val="both"/>
      </w:pPr>
      <w:bookmarkStart w:id="9" w:name="P121"/>
      <w:bookmarkEnd w:id="9"/>
      <w:r>
        <w:t xml:space="preserve">2.4. В </w:t>
      </w:r>
      <w:hyperlink w:anchor="P10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 и навыков диагностического профиля;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 и навыков педиатрического профиля.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клиническая практика на должностях среднего медицинского персонала;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клиническая практика терапевтического профиля;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клиническая практика хирургического профиля;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клиническая практика акушерско-гинекологического профиля;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клиническая практика педиатрического профиля;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амбулаторно-поликлиническая практика в педиатрии.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lastRenderedPageBreak/>
        <w:t>2.6. Организация: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1">
        <w:r>
          <w:rPr>
            <w:color w:val="0000FF"/>
          </w:rPr>
          <w:t>пункте 2.4</w:t>
        </w:r>
      </w:hyperlink>
      <w:r>
        <w:t xml:space="preserve"> ФГОС ВО;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подготовка к сдаче и сдача государственного экзамена.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2.9. Реализация практической подготовки обучающихся, осуществляемой в соответствии с </w:t>
      </w:r>
      <w:hyperlink r:id="rId16">
        <w:r>
          <w:rPr>
            <w:color w:val="0000FF"/>
          </w:rPr>
          <w:t>Порядком</w:t>
        </w:r>
      </w:hyperlink>
      <w:r>
        <w:t xml:space="preserve">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&lt;4&gt;, а также проведение государственной итоговой аттестации не допускается с применением электронного обучения, дистанционных образовательных технологий.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сентября 2013 г. N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 (зарегистрирован Министерством юстиции Российской Федерации 1 ноября 2013 г., регистрационный N 30304).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r>
        <w:t>2.10.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6">
        <w:r>
          <w:rPr>
            <w:color w:val="0000FF"/>
          </w:rPr>
          <w:t>пункте 2.2</w:t>
        </w:r>
      </w:hyperlink>
      <w:r>
        <w:t xml:space="preserve"> ФГОС ВО;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75 процентов общего объема программы специалитета.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2.11.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</w:t>
      </w:r>
      <w:r>
        <w:lastRenderedPageBreak/>
        <w:t xml:space="preserve">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51168" w:rsidRDefault="00D51168">
      <w:pPr>
        <w:pStyle w:val="ConsPlusTitle"/>
        <w:jc w:val="center"/>
      </w:pPr>
      <w:r>
        <w:t>программы специалитета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D51168" w:rsidRDefault="00D511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D51168">
        <w:tc>
          <w:tcPr>
            <w:tcW w:w="2494" w:type="dxa"/>
          </w:tcPr>
          <w:p w:rsidR="00D51168" w:rsidRDefault="00D5116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Коммуникация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51168">
        <w:tc>
          <w:tcPr>
            <w:tcW w:w="2494" w:type="dxa"/>
            <w:vMerge w:val="restart"/>
            <w:vAlign w:val="center"/>
          </w:tcPr>
          <w:p w:rsidR="00D51168" w:rsidRDefault="00D5116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D51168">
        <w:tc>
          <w:tcPr>
            <w:tcW w:w="2494" w:type="dxa"/>
            <w:vMerge/>
          </w:tcPr>
          <w:p w:rsidR="00D51168" w:rsidRDefault="00D51168">
            <w:pPr>
              <w:pStyle w:val="ConsPlusNormal"/>
            </w:pP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D51168" w:rsidRDefault="00D511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D51168">
        <w:tc>
          <w:tcPr>
            <w:tcW w:w="2494" w:type="dxa"/>
          </w:tcPr>
          <w:p w:rsidR="00D51168" w:rsidRDefault="00D5116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Этические и правовые основы профессиональной деятельности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ОПК-1. Способен реализовывать моральные и правовые нормы, этические и деонтологические принципы в профессиональной деятельности</w:t>
            </w:r>
          </w:p>
        </w:tc>
      </w:tr>
      <w:tr w:rsidR="00D51168">
        <w:tc>
          <w:tcPr>
            <w:tcW w:w="2494" w:type="dxa"/>
            <w:vMerge w:val="restart"/>
            <w:vAlign w:val="center"/>
          </w:tcPr>
          <w:p w:rsidR="00D51168" w:rsidRDefault="00D51168">
            <w:pPr>
              <w:pStyle w:val="ConsPlusNormal"/>
            </w:pPr>
            <w:r>
              <w:t>Здоровый образ жизни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ОПК-2. Способен проводить и осуществлять контроль эффективности мероприятий по профилактике инфекционных и неинфекционных заболеваний у детей, формированию здорового образа жизни и санитарно-гигиеническому просвещению населения</w:t>
            </w:r>
          </w:p>
        </w:tc>
      </w:tr>
      <w:tr w:rsidR="00D51168">
        <w:tc>
          <w:tcPr>
            <w:tcW w:w="2494" w:type="dxa"/>
            <w:vMerge/>
          </w:tcPr>
          <w:p w:rsidR="00D51168" w:rsidRDefault="00D51168">
            <w:pPr>
              <w:pStyle w:val="ConsPlusNormal"/>
            </w:pP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ОПК-3. Способен к противодействию применения допинга в спорте и борьбе с ним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Диагностические инструментальные методы обследования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ОПК-4.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Этиология и патогенез</w:t>
            </w:r>
          </w:p>
        </w:tc>
        <w:tc>
          <w:tcPr>
            <w:tcW w:w="6576" w:type="dxa"/>
          </w:tcPr>
          <w:p w:rsidR="00D51168" w:rsidRDefault="00D51168">
            <w:pPr>
              <w:pStyle w:val="ConsPlusNormal"/>
              <w:jc w:val="both"/>
            </w:pPr>
            <w:r>
              <w:t>ОГЖ-5.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Первичная медико-санитарная помощь</w:t>
            </w:r>
          </w:p>
        </w:tc>
        <w:tc>
          <w:tcPr>
            <w:tcW w:w="6576" w:type="dxa"/>
            <w:vAlign w:val="bottom"/>
          </w:tcPr>
          <w:p w:rsidR="00D51168" w:rsidRDefault="00D51168">
            <w:pPr>
              <w:pStyle w:val="ConsPlusNormal"/>
              <w:jc w:val="both"/>
            </w:pPr>
            <w:r>
              <w:t>ОПК-6. Способен организовывать уход за больными, оказывать первичную медико-санитарную помощь, обеспечивать организацию работы и принятие профессиональных решений при неотложных состояниях на догоспитальном этапе, в условиях чрезвычайных ситуаций, эпидемий и в очагах массового поражения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Лечение заболеваний и состояний</w:t>
            </w:r>
          </w:p>
        </w:tc>
        <w:tc>
          <w:tcPr>
            <w:tcW w:w="6576" w:type="dxa"/>
            <w:vAlign w:val="bottom"/>
          </w:tcPr>
          <w:p w:rsidR="00D51168" w:rsidRDefault="00D51168">
            <w:pPr>
              <w:pStyle w:val="ConsPlusNormal"/>
              <w:jc w:val="both"/>
            </w:pPr>
            <w:r>
              <w:t>ОПК-7. Способен назначать лечение и осуществлять контроль его эффективности и безопасности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6576" w:type="dxa"/>
            <w:vAlign w:val="bottom"/>
          </w:tcPr>
          <w:p w:rsidR="00D51168" w:rsidRDefault="00D51168">
            <w:pPr>
              <w:pStyle w:val="ConsPlusNormal"/>
              <w:jc w:val="both"/>
            </w:pPr>
            <w:r>
              <w:t>ОПК-8. Способен реализовывать и осуществлять контроль эффективности медицинской реабилитации пациента, в том числе при реализации индивидуальных программ реабилитации и абилитации ребенка-инвалида, проводить оценку способности пациента осуществлять трудовую деятельность</w:t>
            </w:r>
          </w:p>
        </w:tc>
      </w:tr>
      <w:tr w:rsidR="00D51168">
        <w:tc>
          <w:tcPr>
            <w:tcW w:w="2494" w:type="dxa"/>
            <w:vAlign w:val="center"/>
          </w:tcPr>
          <w:p w:rsidR="00D51168" w:rsidRDefault="00D51168">
            <w:pPr>
              <w:pStyle w:val="ConsPlusNormal"/>
            </w:pPr>
            <w:r>
              <w:t>Менеджмент качества</w:t>
            </w:r>
          </w:p>
        </w:tc>
        <w:tc>
          <w:tcPr>
            <w:tcW w:w="6576" w:type="dxa"/>
            <w:vAlign w:val="bottom"/>
          </w:tcPr>
          <w:p w:rsidR="00D51168" w:rsidRDefault="00D51168">
            <w:pPr>
              <w:pStyle w:val="ConsPlusNormal"/>
              <w:jc w:val="both"/>
            </w:pPr>
            <w:r>
              <w:t>ОПК-9. Способен реализовывать принципы менеджмента качества в профессиональной деятельности</w:t>
            </w:r>
          </w:p>
        </w:tc>
      </w:tr>
      <w:tr w:rsidR="00D51168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  <w:vAlign w:val="center"/>
          </w:tcPr>
          <w:p w:rsidR="00D51168" w:rsidRDefault="00D51168">
            <w:pPr>
              <w:pStyle w:val="ConsPlusNormal"/>
            </w:pPr>
            <w:r>
              <w:t>Информационная грамотность</w:t>
            </w:r>
          </w:p>
        </w:tc>
        <w:tc>
          <w:tcPr>
            <w:tcW w:w="6576" w:type="dxa"/>
            <w:tcBorders>
              <w:bottom w:val="nil"/>
            </w:tcBorders>
            <w:vAlign w:val="center"/>
          </w:tcPr>
          <w:p w:rsidR="00D51168" w:rsidRDefault="00D51168">
            <w:pPr>
              <w:pStyle w:val="ConsPlusNormal"/>
              <w:jc w:val="both"/>
            </w:pPr>
            <w:r>
              <w:t>ОПК-10.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D51168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D51168" w:rsidRDefault="00D511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</w:tbl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7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&lt;5&gt; (при наличии соответствующих профессиональных стандартов).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&lt;6&gt; и требований раздела "Требования к образованию и обучению". ОТФ может быть выделена полностью или частично.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lastRenderedPageBreak/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jc w:val="center"/>
        <w:outlineLvl w:val="1"/>
      </w:pPr>
      <w:r>
        <w:t>IV. Требования к условиям реализации программы специалитета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0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</w:t>
      </w:r>
      <w:r>
        <w:lastRenderedPageBreak/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&lt;7&gt;.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</w:t>
      </w:r>
      <w:r>
        <w:lastRenderedPageBreak/>
        <w:t>специалитета на иных условиях.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4.4.5. 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&lt;8&gt;.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</w:t>
      </w:r>
      <w:r>
        <w:lastRenderedPageBreak/>
        <w:t>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D51168" w:rsidRDefault="00D51168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right"/>
        <w:outlineLvl w:val="1"/>
      </w:pPr>
      <w:r>
        <w:t>Приложение</w:t>
      </w:r>
    </w:p>
    <w:p w:rsidR="00D51168" w:rsidRDefault="00D51168">
      <w:pPr>
        <w:pStyle w:val="ConsPlusNormal"/>
        <w:jc w:val="right"/>
      </w:pPr>
      <w:r>
        <w:t>к федеральному государственному</w:t>
      </w:r>
    </w:p>
    <w:p w:rsidR="00D51168" w:rsidRDefault="00D51168">
      <w:pPr>
        <w:pStyle w:val="ConsPlusNormal"/>
        <w:jc w:val="right"/>
      </w:pPr>
      <w:r>
        <w:t>образовательному стандарту высшего</w:t>
      </w:r>
    </w:p>
    <w:p w:rsidR="00D51168" w:rsidRDefault="00D51168">
      <w:pPr>
        <w:pStyle w:val="ConsPlusNormal"/>
        <w:jc w:val="right"/>
      </w:pPr>
      <w:r>
        <w:t>образования - специалитет</w:t>
      </w:r>
    </w:p>
    <w:p w:rsidR="00D51168" w:rsidRDefault="00D51168">
      <w:pPr>
        <w:pStyle w:val="ConsPlusNormal"/>
        <w:jc w:val="right"/>
      </w:pPr>
      <w:r>
        <w:t>по специальности 31.05.02 Педиатрия,</w:t>
      </w:r>
    </w:p>
    <w:p w:rsidR="00D51168" w:rsidRDefault="00D51168">
      <w:pPr>
        <w:pStyle w:val="ConsPlusNormal"/>
        <w:jc w:val="right"/>
      </w:pPr>
      <w:r>
        <w:t>утвержденному приказом</w:t>
      </w:r>
    </w:p>
    <w:p w:rsidR="00D51168" w:rsidRDefault="00D51168">
      <w:pPr>
        <w:pStyle w:val="ConsPlusNormal"/>
        <w:jc w:val="right"/>
      </w:pPr>
      <w:r>
        <w:t>Министерства науки</w:t>
      </w:r>
    </w:p>
    <w:p w:rsidR="00D51168" w:rsidRDefault="00D51168">
      <w:pPr>
        <w:pStyle w:val="ConsPlusNormal"/>
        <w:jc w:val="right"/>
      </w:pPr>
      <w:r>
        <w:t>и высшего образования</w:t>
      </w:r>
    </w:p>
    <w:p w:rsidR="00D51168" w:rsidRDefault="00D51168">
      <w:pPr>
        <w:pStyle w:val="ConsPlusNormal"/>
        <w:jc w:val="right"/>
      </w:pPr>
      <w:r>
        <w:t>Российской Федерации</w:t>
      </w:r>
    </w:p>
    <w:p w:rsidR="00D51168" w:rsidRDefault="00D51168">
      <w:pPr>
        <w:pStyle w:val="ConsPlusNormal"/>
        <w:jc w:val="right"/>
      </w:pPr>
      <w:r>
        <w:t>от 12 августа 2020 г. N 965</w:t>
      </w: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Title"/>
        <w:jc w:val="center"/>
      </w:pPr>
      <w:bookmarkStart w:id="10" w:name="P287"/>
      <w:bookmarkEnd w:id="10"/>
      <w:r>
        <w:t>ПЕРЕЧЕНЬ</w:t>
      </w:r>
    </w:p>
    <w:p w:rsidR="00D51168" w:rsidRDefault="00D51168">
      <w:pPr>
        <w:pStyle w:val="ConsPlusTitle"/>
        <w:jc w:val="center"/>
      </w:pPr>
      <w:r>
        <w:t>ПРОФЕССИОНАЛЬНЫХ СТАНДАРТОВ, СООТВЕТСТВУЮЩИХ</w:t>
      </w:r>
    </w:p>
    <w:p w:rsidR="00D51168" w:rsidRDefault="00D5116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51168" w:rsidRDefault="00D51168">
      <w:pPr>
        <w:pStyle w:val="ConsPlusTitle"/>
        <w:jc w:val="center"/>
      </w:pPr>
      <w:r>
        <w:t>ПРОГРАММУ СПЕЦИАЛИТЕТА ПО СПЕЦИАЛЬНОСТИ</w:t>
      </w:r>
    </w:p>
    <w:p w:rsidR="00D51168" w:rsidRDefault="00D51168">
      <w:pPr>
        <w:pStyle w:val="ConsPlusTitle"/>
        <w:jc w:val="center"/>
      </w:pPr>
      <w:r>
        <w:t>31.05.02 ПЕДИАТРИЯ</w:t>
      </w:r>
    </w:p>
    <w:p w:rsidR="00D51168" w:rsidRDefault="00D511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7313"/>
      </w:tblGrid>
      <w:tr w:rsidR="00D51168">
        <w:tc>
          <w:tcPr>
            <w:tcW w:w="510" w:type="dxa"/>
          </w:tcPr>
          <w:p w:rsidR="00D51168" w:rsidRDefault="00D511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D51168" w:rsidRDefault="00D5116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313" w:type="dxa"/>
          </w:tcPr>
          <w:p w:rsidR="00D51168" w:rsidRDefault="00D5116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51168">
        <w:tc>
          <w:tcPr>
            <w:tcW w:w="9070" w:type="dxa"/>
            <w:gridSpan w:val="3"/>
            <w:vAlign w:val="center"/>
          </w:tcPr>
          <w:p w:rsidR="00D51168" w:rsidRDefault="00D51168">
            <w:pPr>
              <w:pStyle w:val="ConsPlusNormal"/>
              <w:jc w:val="center"/>
              <w:outlineLvl w:val="2"/>
            </w:pPr>
            <w:hyperlink r:id="rId24">
              <w:r>
                <w:rPr>
                  <w:color w:val="0000FF"/>
                </w:rPr>
                <w:t>02</w:t>
              </w:r>
            </w:hyperlink>
            <w:r>
              <w:t xml:space="preserve"> Здравоохранение</w:t>
            </w:r>
          </w:p>
        </w:tc>
      </w:tr>
      <w:tr w:rsidR="00D51168">
        <w:tc>
          <w:tcPr>
            <w:tcW w:w="510" w:type="dxa"/>
            <w:vAlign w:val="center"/>
          </w:tcPr>
          <w:p w:rsidR="00D51168" w:rsidRDefault="00D5116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D51168" w:rsidRDefault="00D51168">
            <w:pPr>
              <w:pStyle w:val="ConsPlusNormal"/>
              <w:jc w:val="center"/>
            </w:pPr>
            <w:r>
              <w:t>02.008</w:t>
            </w:r>
          </w:p>
        </w:tc>
        <w:tc>
          <w:tcPr>
            <w:tcW w:w="7313" w:type="dxa"/>
            <w:vAlign w:val="center"/>
          </w:tcPr>
          <w:p w:rsidR="00D51168" w:rsidRDefault="00D511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"Врач-педиатр участковый", утвержденный приказом Министерства труда и социальной защиты Российской Федерации от 27 марта 2017 г. N 306н (зарегистрирован Министерством юстиции Российской Федерации 17 апреля 2017 г., регистрационный N 46397)</w:t>
            </w:r>
          </w:p>
        </w:tc>
      </w:tr>
    </w:tbl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jc w:val="both"/>
      </w:pPr>
    </w:p>
    <w:p w:rsidR="00D51168" w:rsidRDefault="00D511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2C35" w:rsidRDefault="00FE2C35">
      <w:bookmarkStart w:id="11" w:name="_GoBack"/>
      <w:bookmarkEnd w:id="11"/>
    </w:p>
    <w:sectPr w:rsidR="00FE2C35" w:rsidSect="006D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D51168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1FD1-8043-4091-AA54-136475B3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1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11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11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4BE06E3778FD3D7481A5929D630D734AE95D2D3B800059086917822B7F3031D664D55DABD2C0572C2F22E29033875E9F57E80EB1B522DUB65I" TargetMode="External"/><Relationship Id="rId13" Type="http://schemas.openxmlformats.org/officeDocument/2006/relationships/hyperlink" Target="consultantplus://offline/ref=3104BE06E3778FD3D7481A5929D630D737A797D5D6B100059086917822B7F3031D664D55DABD2C0173C2F22E29033875E9F57E80EB1B522DUB65I" TargetMode="External"/><Relationship Id="rId18" Type="http://schemas.openxmlformats.org/officeDocument/2006/relationships/hyperlink" Target="consultantplus://offline/ref=3104BE06E3778FD3D7481A5929D630D736AE96D2D3B800059086917822B7F3031D664D55DAB82D0073C2F22E29033875E9F57E80EB1B522DUB65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04BE06E3778FD3D7481A5929D630D731A595D4D2B200059086917822B7F3030F661559DBB4320470D7A47F6FU565I" TargetMode="External"/><Relationship Id="rId7" Type="http://schemas.openxmlformats.org/officeDocument/2006/relationships/hyperlink" Target="consultantplus://offline/ref=3104BE06E3778FD3D7481A5929D630D736AF9AD1D0B300059086917822B7F3031D664D55DABD2C0373C2F22E29033875E9F57E80EB1B522DUB65I" TargetMode="External"/><Relationship Id="rId12" Type="http://schemas.openxmlformats.org/officeDocument/2006/relationships/hyperlink" Target="consultantplus://offline/ref=3104BE06E3778FD3D7481A5929D630D737A797D5D6B100059086917822B7F3031D664D55DABD2C0076C2F22E29033875E9F57E80EB1B522DUB65I" TargetMode="External"/><Relationship Id="rId17" Type="http://schemas.openxmlformats.org/officeDocument/2006/relationships/hyperlink" Target="consultantplus://offline/ref=3104BE06E3778FD3D7481A5929D630D734A397D3D3B700059086917822B7F3030F661559DBB4320470D7A47F6FU565I" TargetMode="External"/><Relationship Id="rId25" Type="http://schemas.openxmlformats.org/officeDocument/2006/relationships/hyperlink" Target="consultantplus://offline/ref=3104BE06E3778FD3D7481A5929D630D737A796D4DCB400059086917822B7F3031D664D55DABD2C0571C2F22E29033875E9F57E80EB1B522DUB6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04BE06E3778FD3D7481A5929D630D734A397D3D3B700059086917822B7F3031D664D55DABD2C0478C2F22E29033875E9F57E80EB1B522DUB65I" TargetMode="External"/><Relationship Id="rId20" Type="http://schemas.openxmlformats.org/officeDocument/2006/relationships/hyperlink" Target="consultantplus://offline/ref=3104BE06E3778FD3D7481A5929D630D734A295DBD3B100059086917822B7F3030F661559DBB4320470D7A47F6FU56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04BE06E3778FD3D7481A5929D630D731A790D4D7B500059086917822B7F3031D664D55DABD2C0178C2F22E29033875E9F57E80EB1B522DUB65I" TargetMode="External"/><Relationship Id="rId11" Type="http://schemas.openxmlformats.org/officeDocument/2006/relationships/hyperlink" Target="consultantplus://offline/ref=3104BE06E3778FD3D7481A5929D630D731A491D7D7B100059086917822B7F3031D664D55DABD2E0078C2F22E29033875E9F57E80EB1B522DUB65I" TargetMode="External"/><Relationship Id="rId24" Type="http://schemas.openxmlformats.org/officeDocument/2006/relationships/hyperlink" Target="consultantplus://offline/ref=3104BE06E3778FD3D7481A5929D630D737A797D5D6B100059086917822B7F3031D664D55DABD2C0173C2F22E29033875E9F57E80EB1B522DUB65I" TargetMode="External"/><Relationship Id="rId5" Type="http://schemas.openxmlformats.org/officeDocument/2006/relationships/hyperlink" Target="consultantplus://offline/ref=3104BE06E3778FD3D7481A5929D630D736AE96D2D3B800059086917822B7F3031D664D55DAB82D0070C2F22E29033875E9F57E80EB1B522DUB65I" TargetMode="External"/><Relationship Id="rId15" Type="http://schemas.openxmlformats.org/officeDocument/2006/relationships/hyperlink" Target="consultantplus://offline/ref=3104BE06E3778FD3D7481A5929D630D731A49BD1DCB300059086917822B7F3031D664D55DABC2D0474C2F22E29033875E9F57E80EB1B522DUB65I" TargetMode="External"/><Relationship Id="rId23" Type="http://schemas.openxmlformats.org/officeDocument/2006/relationships/hyperlink" Target="consultantplus://offline/ref=3104BE06E3778FD3D7481A5929D630D731A497D2DDB500059086917822B7F3031D664D55DABD250076C2F22E29033875E9F57E80EB1B522DUB65I" TargetMode="External"/><Relationship Id="rId10" Type="http://schemas.openxmlformats.org/officeDocument/2006/relationships/hyperlink" Target="consultantplus://offline/ref=3104BE06E3778FD3D7481A5929D630D731A491D7D7B100059086917822B7F3031D664D56DBBA2750208DF3726C5F2B74E1F57C81F7U16AI" TargetMode="External"/><Relationship Id="rId19" Type="http://schemas.openxmlformats.org/officeDocument/2006/relationships/hyperlink" Target="consultantplus://offline/ref=3104BE06E3778FD3D7481A5929D630D737A797D5D6B100059086917822B7F3031D664D55DABD2C0477C2F22E29033875E9F57E80EB1B522DUB6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04BE06E3778FD3D7481A5929D630D736AE96D2D3B800059086917822B7F3031D664D55DAB82D0070C2F22E29033875E9F57E80EB1B522DUB65I" TargetMode="External"/><Relationship Id="rId14" Type="http://schemas.openxmlformats.org/officeDocument/2006/relationships/hyperlink" Target="consultantplus://offline/ref=3104BE06E3778FD3D7481A5929D630D737A797D5D6B100059086917822B7F3031D664D55DABD2C0273C2F22E29033875E9F57E80EB1B522DUB65I" TargetMode="External"/><Relationship Id="rId22" Type="http://schemas.openxmlformats.org/officeDocument/2006/relationships/hyperlink" Target="consultantplus://offline/ref=3104BE06E3778FD3D7481A5929D630D731A491D0D0B000059086917822B7F3030F661559DBB4320470D7A47F6FU565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5468</Words>
  <Characters>31173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2023-01-19T08:58:00Z</dcterms:created>
  <dcterms:modified xsi:type="dcterms:W3CDTF">2023-01-19T08:58:00Z</dcterms:modified>
</cp:coreProperties>
</file>