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19" w:rsidRDefault="00EB4E19">
      <w:pPr>
        <w:pStyle w:val="ConsPlusTitlePage"/>
      </w:pPr>
      <w:r>
        <w:t xml:space="preserve">Документ предоставлен </w:t>
      </w:r>
      <w:hyperlink r:id="rId4">
        <w:r>
          <w:rPr>
            <w:color w:val="0000FF"/>
          </w:rPr>
          <w:t>КонсультантПлюс</w:t>
        </w:r>
      </w:hyperlink>
      <w:r>
        <w:br/>
      </w:r>
    </w:p>
    <w:p w:rsidR="00EB4E19" w:rsidRDefault="00EB4E19">
      <w:pPr>
        <w:pStyle w:val="ConsPlusNormal"/>
        <w:jc w:val="both"/>
        <w:outlineLvl w:val="0"/>
      </w:pPr>
    </w:p>
    <w:p w:rsidR="00EB4E19" w:rsidRDefault="00EB4E19">
      <w:pPr>
        <w:pStyle w:val="ConsPlusNormal"/>
        <w:outlineLvl w:val="0"/>
      </w:pPr>
      <w:r>
        <w:t>Зарегистрировано в Минюсте России 16 октября 2017 г. N 48563</w:t>
      </w:r>
    </w:p>
    <w:p w:rsidR="00EB4E19" w:rsidRDefault="00EB4E19">
      <w:pPr>
        <w:pStyle w:val="ConsPlusNormal"/>
        <w:pBdr>
          <w:bottom w:val="single" w:sz="6" w:space="0" w:color="auto"/>
        </w:pBdr>
        <w:spacing w:before="100" w:after="100"/>
        <w:jc w:val="both"/>
        <w:rPr>
          <w:sz w:val="2"/>
          <w:szCs w:val="2"/>
        </w:rPr>
      </w:pPr>
    </w:p>
    <w:p w:rsidR="00EB4E19" w:rsidRDefault="00EB4E19">
      <w:pPr>
        <w:pStyle w:val="ConsPlusNormal"/>
        <w:jc w:val="both"/>
      </w:pPr>
    </w:p>
    <w:p w:rsidR="00EB4E19" w:rsidRDefault="00EB4E19">
      <w:pPr>
        <w:pStyle w:val="ConsPlusTitle"/>
        <w:jc w:val="center"/>
      </w:pPr>
      <w:r>
        <w:t>МИНИСТЕРСТВО ОБРАЗОВАНИЯ И НАУКИ РОССИЙСКОЙ ФЕДЕРАЦИИ</w:t>
      </w:r>
    </w:p>
    <w:p w:rsidR="00EB4E19" w:rsidRDefault="00EB4E19">
      <w:pPr>
        <w:pStyle w:val="ConsPlusTitle"/>
        <w:jc w:val="both"/>
      </w:pPr>
    </w:p>
    <w:p w:rsidR="00EB4E19" w:rsidRDefault="00EB4E19">
      <w:pPr>
        <w:pStyle w:val="ConsPlusTitle"/>
        <w:jc w:val="center"/>
      </w:pPr>
      <w:r>
        <w:t>ПРИКАЗ</w:t>
      </w:r>
    </w:p>
    <w:p w:rsidR="00EB4E19" w:rsidRDefault="00EB4E19">
      <w:pPr>
        <w:pStyle w:val="ConsPlusTitle"/>
        <w:jc w:val="center"/>
      </w:pPr>
      <w:r>
        <w:t>от 19 сентября 2017 г. N 942</w:t>
      </w:r>
    </w:p>
    <w:p w:rsidR="00EB4E19" w:rsidRDefault="00EB4E19">
      <w:pPr>
        <w:pStyle w:val="ConsPlusTitle"/>
        <w:jc w:val="both"/>
      </w:pPr>
    </w:p>
    <w:p w:rsidR="00EB4E19" w:rsidRDefault="00EB4E19">
      <w:pPr>
        <w:pStyle w:val="ConsPlusTitle"/>
        <w:jc w:val="center"/>
      </w:pPr>
      <w:r>
        <w:t>ОБ УТВЕРЖДЕНИИ</w:t>
      </w:r>
    </w:p>
    <w:p w:rsidR="00EB4E19" w:rsidRDefault="00EB4E19">
      <w:pPr>
        <w:pStyle w:val="ConsPlusTitle"/>
        <w:jc w:val="center"/>
      </w:pPr>
      <w:r>
        <w:t>ФЕДЕРАЛЬНОГО ГОСУДАРСТВЕННОГО ОБРАЗОВАТЕЛЬНОГО СТАНДАРТА</w:t>
      </w:r>
    </w:p>
    <w:p w:rsidR="00EB4E19" w:rsidRDefault="00EB4E19">
      <w:pPr>
        <w:pStyle w:val="ConsPlusTitle"/>
        <w:jc w:val="center"/>
      </w:pPr>
      <w:r>
        <w:t>ВЫСШЕГО ОБРАЗОВАНИЯ - БАКАЛАВРИАТ ПО НАПРАВЛЕНИЮ ПОДГОТОВКИ</w:t>
      </w:r>
    </w:p>
    <w:p w:rsidR="00EB4E19" w:rsidRDefault="00EB4E19">
      <w:pPr>
        <w:pStyle w:val="ConsPlusTitle"/>
        <w:jc w:val="center"/>
      </w:pPr>
      <w:r>
        <w:t>49.03.02 ФИЗИЧЕСКАЯ КУЛЬТУРА ДЛЯ ЛИЦ С ОТКЛОНЕНИЯМИ</w:t>
      </w:r>
    </w:p>
    <w:p w:rsidR="00EB4E19" w:rsidRDefault="00EB4E19">
      <w:pPr>
        <w:pStyle w:val="ConsPlusTitle"/>
        <w:jc w:val="center"/>
      </w:pPr>
      <w:r>
        <w:t>В СОСТОЯНИИ ЗДОРОВЬЯ (АДАПТИВНАЯ ФИЗИЧЕСКАЯ КУЛЬТУРА)</w:t>
      </w:r>
    </w:p>
    <w:p w:rsidR="00EB4E19" w:rsidRDefault="00EB4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4E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E19" w:rsidRDefault="00EB4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E19" w:rsidRDefault="00EB4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E19" w:rsidRDefault="00EB4E19">
            <w:pPr>
              <w:pStyle w:val="ConsPlusNormal"/>
              <w:jc w:val="center"/>
            </w:pPr>
            <w:r>
              <w:rPr>
                <w:color w:val="392C69"/>
              </w:rPr>
              <w:t>Список изменяющих документов</w:t>
            </w:r>
          </w:p>
          <w:p w:rsidR="00EB4E19" w:rsidRDefault="00EB4E19">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EB4E19" w:rsidRDefault="00EB4E19">
            <w:pPr>
              <w:pStyle w:val="ConsPlusNormal"/>
              <w:jc w:val="center"/>
            </w:pPr>
            <w:r>
              <w:rPr>
                <w:color w:val="392C69"/>
              </w:rPr>
              <w:t xml:space="preserve">от 08.02.2021 </w:t>
            </w:r>
            <w:hyperlink r:id="rId6">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E19" w:rsidRDefault="00EB4E19">
            <w:pPr>
              <w:pStyle w:val="ConsPlusNormal"/>
            </w:pPr>
          </w:p>
        </w:tc>
      </w:tr>
    </w:tbl>
    <w:p w:rsidR="00EB4E19" w:rsidRDefault="00EB4E19">
      <w:pPr>
        <w:pStyle w:val="ConsPlusNormal"/>
        <w:jc w:val="both"/>
      </w:pPr>
    </w:p>
    <w:p w:rsidR="00EB4E19" w:rsidRDefault="00EB4E1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EB4E19" w:rsidRDefault="00EB4E19">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(далее - стандарт).</w:t>
      </w:r>
    </w:p>
    <w:p w:rsidR="00EB4E19" w:rsidRDefault="00EB4E19">
      <w:pPr>
        <w:pStyle w:val="ConsPlusNormal"/>
        <w:spacing w:before="220"/>
        <w:ind w:firstLine="540"/>
        <w:jc w:val="both"/>
      </w:pPr>
      <w:r>
        <w:t>2. Установить, что:</w:t>
      </w:r>
    </w:p>
    <w:p w:rsidR="00EB4E19" w:rsidRDefault="00EB4E19">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9">
        <w:r>
          <w:rPr>
            <w:color w:val="0000FF"/>
          </w:rPr>
          <w:t>стандартом</w:t>
        </w:r>
      </w:hyperlink>
      <w:r>
        <w:t xml:space="preserve"> обучение лиц, зачисленных до вступления в силу настоящего приказа, с их согласия;</w:t>
      </w:r>
    </w:p>
    <w:p w:rsidR="00EB4E19" w:rsidRDefault="00EB4E19">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49.03.02 Физическая культура для лиц с отклонениями в состоянии здоровья (адаптивная физическая культура) (уровень бакалавриата), утвержденным приказом Министерства образования и науки Российской Федерации от 12 марта 2015 г. N 203 (зарегистрирован Министерством юстиции Российской Федерации 27 марта 2015 г., регистрационный N 36579), прекращается 31 декабря 2018 года.</w:t>
      </w:r>
    </w:p>
    <w:p w:rsidR="00EB4E19" w:rsidRDefault="00EB4E19">
      <w:pPr>
        <w:pStyle w:val="ConsPlusNormal"/>
        <w:spacing w:before="220"/>
        <w:ind w:firstLine="540"/>
        <w:jc w:val="both"/>
      </w:pPr>
      <w:r>
        <w:t>3. Настоящий приказ вступает в силу с 30 декабря 2017 года.</w:t>
      </w:r>
    </w:p>
    <w:p w:rsidR="00EB4E19" w:rsidRDefault="00EB4E19">
      <w:pPr>
        <w:pStyle w:val="ConsPlusNormal"/>
        <w:jc w:val="both"/>
      </w:pPr>
    </w:p>
    <w:p w:rsidR="00EB4E19" w:rsidRDefault="00EB4E19">
      <w:pPr>
        <w:pStyle w:val="ConsPlusNormal"/>
        <w:jc w:val="right"/>
      </w:pPr>
      <w:r>
        <w:t>Министр</w:t>
      </w:r>
    </w:p>
    <w:p w:rsidR="00EB4E19" w:rsidRDefault="00EB4E19">
      <w:pPr>
        <w:pStyle w:val="ConsPlusNormal"/>
        <w:jc w:val="right"/>
      </w:pPr>
      <w:r>
        <w:t>О.Ю.ВАСИЛЬЕВА</w:t>
      </w:r>
    </w:p>
    <w:p w:rsidR="00EB4E19" w:rsidRDefault="00EB4E19">
      <w:pPr>
        <w:pStyle w:val="ConsPlusNormal"/>
        <w:jc w:val="both"/>
      </w:pPr>
    </w:p>
    <w:p w:rsidR="00EB4E19" w:rsidRDefault="00EB4E19">
      <w:pPr>
        <w:pStyle w:val="ConsPlusNormal"/>
        <w:jc w:val="both"/>
      </w:pPr>
    </w:p>
    <w:p w:rsidR="00EB4E19" w:rsidRDefault="00EB4E19">
      <w:pPr>
        <w:pStyle w:val="ConsPlusNormal"/>
        <w:jc w:val="both"/>
      </w:pPr>
    </w:p>
    <w:p w:rsidR="00EB4E19" w:rsidRDefault="00EB4E19">
      <w:pPr>
        <w:pStyle w:val="ConsPlusNormal"/>
        <w:jc w:val="both"/>
      </w:pPr>
    </w:p>
    <w:p w:rsidR="00EB4E19" w:rsidRDefault="00EB4E19">
      <w:pPr>
        <w:pStyle w:val="ConsPlusNormal"/>
        <w:jc w:val="both"/>
      </w:pPr>
    </w:p>
    <w:p w:rsidR="00EB4E19" w:rsidRDefault="00EB4E19">
      <w:pPr>
        <w:pStyle w:val="ConsPlusNormal"/>
        <w:jc w:val="right"/>
        <w:outlineLvl w:val="0"/>
      </w:pPr>
      <w:r>
        <w:t>Приложение</w:t>
      </w:r>
    </w:p>
    <w:p w:rsidR="00EB4E19" w:rsidRDefault="00EB4E19">
      <w:pPr>
        <w:pStyle w:val="ConsPlusNormal"/>
        <w:jc w:val="both"/>
      </w:pPr>
    </w:p>
    <w:p w:rsidR="00EB4E19" w:rsidRDefault="00EB4E19">
      <w:pPr>
        <w:pStyle w:val="ConsPlusNormal"/>
        <w:jc w:val="right"/>
      </w:pPr>
      <w:r>
        <w:t>Утвержден</w:t>
      </w:r>
    </w:p>
    <w:p w:rsidR="00EB4E19" w:rsidRDefault="00EB4E19">
      <w:pPr>
        <w:pStyle w:val="ConsPlusNormal"/>
        <w:jc w:val="right"/>
      </w:pPr>
      <w:r>
        <w:t>приказом Министерства образования</w:t>
      </w:r>
    </w:p>
    <w:p w:rsidR="00EB4E19" w:rsidRDefault="00EB4E19">
      <w:pPr>
        <w:pStyle w:val="ConsPlusNormal"/>
        <w:jc w:val="right"/>
      </w:pPr>
      <w:r>
        <w:t>и науки Российской Федерации</w:t>
      </w:r>
    </w:p>
    <w:p w:rsidR="00EB4E19" w:rsidRDefault="00EB4E19">
      <w:pPr>
        <w:pStyle w:val="ConsPlusNormal"/>
        <w:jc w:val="right"/>
      </w:pPr>
      <w:r>
        <w:t>от 19 сентября 2017 г. N 942</w:t>
      </w:r>
    </w:p>
    <w:p w:rsidR="00EB4E19" w:rsidRDefault="00EB4E19">
      <w:pPr>
        <w:pStyle w:val="ConsPlusNormal"/>
        <w:jc w:val="both"/>
      </w:pPr>
    </w:p>
    <w:p w:rsidR="00EB4E19" w:rsidRDefault="00EB4E19">
      <w:pPr>
        <w:pStyle w:val="ConsPlusTitle"/>
        <w:jc w:val="center"/>
      </w:pPr>
      <w:bookmarkStart w:id="0" w:name="P39"/>
      <w:bookmarkEnd w:id="0"/>
      <w:r>
        <w:t>ФЕДЕРАЛЬНЫЙ ГОСУДАРСТВЕННЫЙ ОБРАЗОВАТЕЛЬНЫЙ СТАНДАРТ</w:t>
      </w:r>
    </w:p>
    <w:p w:rsidR="00EB4E19" w:rsidRDefault="00EB4E19">
      <w:pPr>
        <w:pStyle w:val="ConsPlusTitle"/>
        <w:jc w:val="center"/>
      </w:pPr>
      <w:r>
        <w:t>ВЫСШЕГО ОБРАЗОВАНИЯ - БАКАЛАВРИАТ ПО НАПРАВЛЕНИЮ ПОДГОТОВКИ</w:t>
      </w:r>
    </w:p>
    <w:p w:rsidR="00EB4E19" w:rsidRDefault="00EB4E19">
      <w:pPr>
        <w:pStyle w:val="ConsPlusTitle"/>
        <w:jc w:val="center"/>
      </w:pPr>
      <w:r>
        <w:t>49.03.02 ФИЗИЧЕСКАЯ КУЛЬТУРА ДЛЯ ЛИЦ С ОТКЛОНЕНИЯМИ</w:t>
      </w:r>
    </w:p>
    <w:p w:rsidR="00EB4E19" w:rsidRDefault="00EB4E19">
      <w:pPr>
        <w:pStyle w:val="ConsPlusTitle"/>
        <w:jc w:val="center"/>
      </w:pPr>
      <w:r>
        <w:t>В СОСТОЯНИИ ЗДОРОВЬЯ (АДАПТИВНАЯ ФИЗИЧЕСКАЯ КУЛЬТУРА)</w:t>
      </w:r>
    </w:p>
    <w:p w:rsidR="00EB4E19" w:rsidRDefault="00EB4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4E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E19" w:rsidRDefault="00EB4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E19" w:rsidRDefault="00EB4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E19" w:rsidRDefault="00EB4E19">
            <w:pPr>
              <w:pStyle w:val="ConsPlusNormal"/>
              <w:jc w:val="center"/>
            </w:pPr>
            <w:r>
              <w:rPr>
                <w:color w:val="392C69"/>
              </w:rPr>
              <w:t>Список изменяющих документов</w:t>
            </w:r>
          </w:p>
          <w:p w:rsidR="00EB4E19" w:rsidRDefault="00EB4E19">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EB4E19" w:rsidRDefault="00EB4E19">
            <w:pPr>
              <w:pStyle w:val="ConsPlusNormal"/>
              <w:jc w:val="center"/>
            </w:pPr>
            <w:r>
              <w:rPr>
                <w:color w:val="392C69"/>
              </w:rPr>
              <w:t xml:space="preserve">от 08.02.2021 </w:t>
            </w:r>
            <w:hyperlink r:id="rId10">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E19" w:rsidRDefault="00EB4E19">
            <w:pPr>
              <w:pStyle w:val="ConsPlusNormal"/>
            </w:pPr>
          </w:p>
        </w:tc>
      </w:tr>
    </w:tbl>
    <w:p w:rsidR="00EB4E19" w:rsidRDefault="00EB4E19">
      <w:pPr>
        <w:pStyle w:val="ConsPlusNormal"/>
        <w:jc w:val="both"/>
      </w:pPr>
    </w:p>
    <w:p w:rsidR="00EB4E19" w:rsidRDefault="00EB4E19">
      <w:pPr>
        <w:pStyle w:val="ConsPlusTitle"/>
        <w:jc w:val="center"/>
        <w:outlineLvl w:val="1"/>
      </w:pPr>
      <w:r>
        <w:t>I. Общие положения</w:t>
      </w:r>
    </w:p>
    <w:p w:rsidR="00EB4E19" w:rsidRDefault="00EB4E19">
      <w:pPr>
        <w:pStyle w:val="ConsPlusNormal"/>
        <w:jc w:val="both"/>
      </w:pPr>
    </w:p>
    <w:p w:rsidR="00EB4E19" w:rsidRDefault="00EB4E19">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49.03.02 Физическая культура для лиц с отклонениями в состоянии здоровья (адаптивная физическая культура) (далее соответственно - программа бакалавриата, направление подготовки).</w:t>
      </w:r>
    </w:p>
    <w:p w:rsidR="00EB4E19" w:rsidRDefault="00EB4E19">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EB4E19" w:rsidRDefault="00EB4E19">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EB4E19" w:rsidRDefault="00EB4E19">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EB4E19" w:rsidRDefault="00EB4E19">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EB4E19" w:rsidRDefault="00EB4E19">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EB4E19" w:rsidRDefault="00EB4E19">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EB4E19" w:rsidRDefault="00EB4E19">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EB4E19" w:rsidRDefault="00EB4E19">
      <w:pPr>
        <w:pStyle w:val="ConsPlusNormal"/>
        <w:spacing w:before="220"/>
        <w:ind w:firstLine="540"/>
        <w:jc w:val="both"/>
      </w:pPr>
      <w:r>
        <w:lastRenderedPageBreak/>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EB4E19" w:rsidRDefault="00EB4E19">
      <w:pPr>
        <w:pStyle w:val="ConsPlusNormal"/>
        <w:spacing w:before="220"/>
        <w:ind w:firstLine="540"/>
        <w:jc w:val="both"/>
      </w:pPr>
      <w:r>
        <w:t>--------------------------------</w:t>
      </w:r>
    </w:p>
    <w:p w:rsidR="00EB4E19" w:rsidRDefault="00EB4E19">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EB4E19" w:rsidRDefault="00EB4E19">
      <w:pPr>
        <w:pStyle w:val="ConsPlusNormal"/>
        <w:jc w:val="both"/>
      </w:pPr>
    </w:p>
    <w:p w:rsidR="00EB4E19" w:rsidRDefault="00EB4E19">
      <w:pPr>
        <w:pStyle w:val="ConsPlusNormal"/>
        <w:ind w:firstLine="540"/>
        <w:jc w:val="both"/>
      </w:pPr>
      <w:bookmarkStart w:id="1" w:name="P61"/>
      <w:bookmarkEnd w:id="1"/>
      <w:r>
        <w:t>1.8. Срок получения образования по программе бакалавриата (вне зависимости от применяемых образовательных технологий):</w:t>
      </w:r>
    </w:p>
    <w:p w:rsidR="00EB4E19" w:rsidRDefault="00EB4E19">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EB4E19" w:rsidRDefault="00EB4E19">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EB4E19" w:rsidRDefault="00EB4E19">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EB4E19" w:rsidRDefault="00EB4E19">
      <w:pPr>
        <w:pStyle w:val="ConsPlusNormal"/>
        <w:spacing w:before="220"/>
        <w:ind w:firstLine="540"/>
        <w:jc w:val="both"/>
      </w:pPr>
      <w:bookmarkStart w:id="2" w:name="P65"/>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EB4E19" w:rsidRDefault="00EB4E19">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EB4E19" w:rsidRDefault="00EB4E19">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1">
        <w:r>
          <w:rPr>
            <w:color w:val="0000FF"/>
          </w:rPr>
          <w:t>пунктами 1.8</w:t>
        </w:r>
      </w:hyperlink>
      <w:r>
        <w:t xml:space="preserve"> и </w:t>
      </w:r>
      <w:hyperlink w:anchor="P65">
        <w:r>
          <w:rPr>
            <w:color w:val="0000FF"/>
          </w:rPr>
          <w:t>1.9</w:t>
        </w:r>
      </w:hyperlink>
      <w:r>
        <w:t xml:space="preserve"> ФГОС ВО:</w:t>
      </w:r>
    </w:p>
    <w:p w:rsidR="00EB4E19" w:rsidRDefault="00EB4E19">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EB4E19" w:rsidRDefault="00EB4E19">
      <w:pPr>
        <w:pStyle w:val="ConsPlusNormal"/>
        <w:spacing w:before="220"/>
        <w:ind w:firstLine="540"/>
        <w:jc w:val="both"/>
      </w:pPr>
      <w:r>
        <w:t>объем программы бакалавриата, реализуемый за один учебный год.</w:t>
      </w:r>
    </w:p>
    <w:p w:rsidR="00EB4E19" w:rsidRDefault="00EB4E19">
      <w:pPr>
        <w:pStyle w:val="ConsPlusNormal"/>
        <w:spacing w:before="220"/>
        <w:ind w:firstLine="540"/>
        <w:jc w:val="both"/>
      </w:pPr>
      <w:bookmarkStart w:id="3" w:name="P70"/>
      <w:bookmarkEnd w:id="3"/>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EB4E19" w:rsidRDefault="00EB4E19">
      <w:pPr>
        <w:pStyle w:val="ConsPlusNormal"/>
        <w:spacing w:before="220"/>
        <w:ind w:firstLine="540"/>
        <w:jc w:val="both"/>
      </w:pPr>
      <w:r>
        <w:t>--------------------------------</w:t>
      </w:r>
    </w:p>
    <w:p w:rsidR="00EB4E19" w:rsidRDefault="00EB4E19">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w:t>
      </w:r>
      <w:r>
        <w:lastRenderedPageBreak/>
        <w:t>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EB4E19" w:rsidRDefault="00EB4E19">
      <w:pPr>
        <w:pStyle w:val="ConsPlusNormal"/>
        <w:jc w:val="both"/>
      </w:pPr>
    </w:p>
    <w:p w:rsidR="00EB4E19" w:rsidRDefault="00EB4E19">
      <w:pPr>
        <w:pStyle w:val="ConsPlusNormal"/>
        <w:ind w:firstLine="540"/>
        <w:jc w:val="both"/>
      </w:pPr>
      <w:hyperlink r:id="rId13">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в сфере научных исследований);</w:t>
      </w:r>
    </w:p>
    <w:p w:rsidR="00EB4E19" w:rsidRDefault="00EB4E19">
      <w:pPr>
        <w:pStyle w:val="ConsPlusNormal"/>
        <w:spacing w:before="220"/>
        <w:ind w:firstLine="540"/>
        <w:jc w:val="both"/>
      </w:pPr>
      <w:hyperlink r:id="rId14">
        <w:r>
          <w:rPr>
            <w:color w:val="0000FF"/>
          </w:rPr>
          <w:t>02</w:t>
        </w:r>
      </w:hyperlink>
      <w:r>
        <w:t xml:space="preserve"> Здравоохранение (в сфере реабилитации в организациях здравоохранения);</w:t>
      </w:r>
    </w:p>
    <w:p w:rsidR="00EB4E19" w:rsidRDefault="00EB4E19">
      <w:pPr>
        <w:pStyle w:val="ConsPlusNormal"/>
        <w:spacing w:before="220"/>
        <w:ind w:firstLine="540"/>
        <w:jc w:val="both"/>
      </w:pPr>
      <w:hyperlink r:id="rId15">
        <w:r>
          <w:rPr>
            <w:color w:val="0000FF"/>
          </w:rPr>
          <w:t>03</w:t>
        </w:r>
      </w:hyperlink>
      <w:r>
        <w:t xml:space="preserve"> Социальное обслуживание (в сфере реабилитации в организациях и учреждениях социального обслуживания населения);</w:t>
      </w:r>
    </w:p>
    <w:p w:rsidR="00EB4E19" w:rsidRDefault="00EB4E19">
      <w:pPr>
        <w:pStyle w:val="ConsPlusNormal"/>
        <w:spacing w:before="220"/>
        <w:ind w:firstLine="540"/>
        <w:jc w:val="both"/>
      </w:pPr>
      <w:hyperlink r:id="rId16">
        <w:r>
          <w:rPr>
            <w:color w:val="0000FF"/>
          </w:rPr>
          <w:t>05</w:t>
        </w:r>
      </w:hyperlink>
      <w:r>
        <w:t xml:space="preserve"> Физическая культура и спорт (в сфере физического воспитания, в сфере адаптивного физического воспитания, в сфере физической культуры и массового спорта, адаптивного спорта, спортивной подготовки, в сфере управления деятельностью и развитием физкультурно-спортивной организации).</w:t>
      </w:r>
    </w:p>
    <w:p w:rsidR="00EB4E19" w:rsidRDefault="00EB4E19">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EB4E19" w:rsidRDefault="00EB4E19">
      <w:pPr>
        <w:pStyle w:val="ConsPlusNormal"/>
        <w:spacing w:before="220"/>
        <w:ind w:firstLine="540"/>
        <w:jc w:val="both"/>
      </w:pPr>
      <w:bookmarkStart w:id="4" w:name="P79"/>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EB4E19" w:rsidRDefault="00EB4E19">
      <w:pPr>
        <w:pStyle w:val="ConsPlusNormal"/>
        <w:spacing w:before="220"/>
        <w:ind w:firstLine="540"/>
        <w:jc w:val="both"/>
      </w:pPr>
      <w:r>
        <w:t>педагогический;</w:t>
      </w:r>
    </w:p>
    <w:p w:rsidR="00EB4E19" w:rsidRDefault="00EB4E19">
      <w:pPr>
        <w:pStyle w:val="ConsPlusNormal"/>
        <w:spacing w:before="220"/>
        <w:ind w:firstLine="540"/>
        <w:jc w:val="both"/>
      </w:pPr>
      <w:r>
        <w:t>развивающий;</w:t>
      </w:r>
    </w:p>
    <w:p w:rsidR="00EB4E19" w:rsidRDefault="00EB4E19">
      <w:pPr>
        <w:pStyle w:val="ConsPlusNormal"/>
        <w:spacing w:before="220"/>
        <w:ind w:firstLine="540"/>
        <w:jc w:val="both"/>
      </w:pPr>
      <w:r>
        <w:t>реабилитационный (восстановительный);</w:t>
      </w:r>
    </w:p>
    <w:p w:rsidR="00EB4E19" w:rsidRDefault="00EB4E19">
      <w:pPr>
        <w:pStyle w:val="ConsPlusNormal"/>
        <w:spacing w:before="220"/>
        <w:ind w:firstLine="540"/>
        <w:jc w:val="both"/>
      </w:pPr>
      <w:r>
        <w:t>компенсаторный;</w:t>
      </w:r>
    </w:p>
    <w:p w:rsidR="00EB4E19" w:rsidRDefault="00EB4E19">
      <w:pPr>
        <w:pStyle w:val="ConsPlusNormal"/>
        <w:spacing w:before="220"/>
        <w:ind w:firstLine="540"/>
        <w:jc w:val="both"/>
      </w:pPr>
      <w:r>
        <w:t>профилактический;</w:t>
      </w:r>
    </w:p>
    <w:p w:rsidR="00EB4E19" w:rsidRDefault="00EB4E19">
      <w:pPr>
        <w:pStyle w:val="ConsPlusNormal"/>
        <w:spacing w:before="220"/>
        <w:ind w:firstLine="540"/>
        <w:jc w:val="both"/>
      </w:pPr>
      <w:r>
        <w:t>научно-исследовательский;</w:t>
      </w:r>
    </w:p>
    <w:p w:rsidR="00EB4E19" w:rsidRDefault="00EB4E19">
      <w:pPr>
        <w:pStyle w:val="ConsPlusNormal"/>
        <w:spacing w:before="220"/>
        <w:ind w:firstLine="540"/>
        <w:jc w:val="both"/>
      </w:pPr>
      <w:r>
        <w:t>организационно-управленческий.</w:t>
      </w:r>
    </w:p>
    <w:p w:rsidR="00EB4E19" w:rsidRDefault="00EB4E19">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EB4E19" w:rsidRDefault="00EB4E19">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EB4E19" w:rsidRDefault="00EB4E19">
      <w:pPr>
        <w:pStyle w:val="ConsPlusNormal"/>
        <w:spacing w:before="220"/>
        <w:ind w:firstLine="540"/>
        <w:jc w:val="both"/>
      </w:pPr>
      <w:r>
        <w:t>тип (типы) задач и задачи профессиональной деятельности выпускников; при необходимости - на объекты профессиональной деятельности выпускников или область (области) знания.</w:t>
      </w:r>
    </w:p>
    <w:p w:rsidR="00EB4E19" w:rsidRDefault="00EB4E19">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EB4E19" w:rsidRDefault="00EB4E19">
      <w:pPr>
        <w:pStyle w:val="ConsPlusNormal"/>
        <w:jc w:val="both"/>
      </w:pPr>
    </w:p>
    <w:p w:rsidR="00EB4E19" w:rsidRDefault="00EB4E19">
      <w:pPr>
        <w:pStyle w:val="ConsPlusTitle"/>
        <w:jc w:val="center"/>
        <w:outlineLvl w:val="1"/>
      </w:pPr>
      <w:r>
        <w:t>II. Требования к структуре программы бакалавриата</w:t>
      </w:r>
    </w:p>
    <w:p w:rsidR="00EB4E19" w:rsidRDefault="00EB4E19">
      <w:pPr>
        <w:pStyle w:val="ConsPlusNormal"/>
        <w:jc w:val="both"/>
      </w:pPr>
    </w:p>
    <w:p w:rsidR="00EB4E19" w:rsidRDefault="00EB4E19">
      <w:pPr>
        <w:pStyle w:val="ConsPlusNormal"/>
        <w:ind w:firstLine="540"/>
        <w:jc w:val="both"/>
      </w:pPr>
      <w:r>
        <w:t>2.1. Структура программы бакалавриата включает следующие блоки:</w:t>
      </w:r>
    </w:p>
    <w:p w:rsidR="00EB4E19" w:rsidRDefault="00EB4E19">
      <w:pPr>
        <w:pStyle w:val="ConsPlusNormal"/>
        <w:spacing w:before="220"/>
        <w:ind w:firstLine="540"/>
        <w:jc w:val="both"/>
      </w:pPr>
      <w:hyperlink w:anchor="P105">
        <w:r>
          <w:rPr>
            <w:color w:val="0000FF"/>
          </w:rPr>
          <w:t>Блок 1</w:t>
        </w:r>
      </w:hyperlink>
      <w:r>
        <w:t xml:space="preserve"> "Дисциплины (модули)";</w:t>
      </w:r>
    </w:p>
    <w:p w:rsidR="00EB4E19" w:rsidRDefault="00EB4E19">
      <w:pPr>
        <w:pStyle w:val="ConsPlusNormal"/>
        <w:spacing w:before="220"/>
        <w:ind w:firstLine="540"/>
        <w:jc w:val="both"/>
      </w:pPr>
      <w:hyperlink w:anchor="P108">
        <w:r>
          <w:rPr>
            <w:color w:val="0000FF"/>
          </w:rPr>
          <w:t>Блок 2</w:t>
        </w:r>
      </w:hyperlink>
      <w:r>
        <w:t xml:space="preserve"> "Практика";</w:t>
      </w:r>
    </w:p>
    <w:p w:rsidR="00EB4E19" w:rsidRDefault="00EB4E19">
      <w:pPr>
        <w:pStyle w:val="ConsPlusNormal"/>
        <w:spacing w:before="220"/>
        <w:ind w:firstLine="540"/>
        <w:jc w:val="both"/>
      </w:pPr>
      <w:hyperlink w:anchor="P111">
        <w:r>
          <w:rPr>
            <w:color w:val="0000FF"/>
          </w:rPr>
          <w:t>Блок 3</w:t>
        </w:r>
      </w:hyperlink>
      <w:r>
        <w:t xml:space="preserve"> "Государственная итоговая аттестация".</w:t>
      </w:r>
    </w:p>
    <w:p w:rsidR="00EB4E19" w:rsidRDefault="00EB4E19">
      <w:pPr>
        <w:pStyle w:val="ConsPlusNormal"/>
        <w:jc w:val="both"/>
      </w:pPr>
    </w:p>
    <w:p w:rsidR="00EB4E19" w:rsidRDefault="00EB4E19">
      <w:pPr>
        <w:pStyle w:val="ConsPlusTitle"/>
        <w:jc w:val="center"/>
        <w:outlineLvl w:val="2"/>
      </w:pPr>
      <w:r>
        <w:t>Структура и объем программы бакалавриата</w:t>
      </w:r>
    </w:p>
    <w:p w:rsidR="00EB4E19" w:rsidRDefault="00EB4E19">
      <w:pPr>
        <w:pStyle w:val="ConsPlusNormal"/>
        <w:jc w:val="both"/>
      </w:pPr>
    </w:p>
    <w:p w:rsidR="00EB4E19" w:rsidRDefault="00EB4E19">
      <w:pPr>
        <w:pStyle w:val="ConsPlusNormal"/>
        <w:jc w:val="right"/>
      </w:pPr>
      <w:r>
        <w:t>Таблица</w:t>
      </w:r>
    </w:p>
    <w:p w:rsidR="00EB4E19" w:rsidRDefault="00EB4E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4215"/>
        <w:gridCol w:w="3608"/>
      </w:tblGrid>
      <w:tr w:rsidR="00EB4E19">
        <w:tc>
          <w:tcPr>
            <w:tcW w:w="5462" w:type="dxa"/>
            <w:gridSpan w:val="2"/>
          </w:tcPr>
          <w:p w:rsidR="00EB4E19" w:rsidRDefault="00EB4E19">
            <w:pPr>
              <w:pStyle w:val="ConsPlusNormal"/>
              <w:jc w:val="center"/>
            </w:pPr>
            <w:r>
              <w:t>Структура программы бакалавриата</w:t>
            </w:r>
          </w:p>
        </w:tc>
        <w:tc>
          <w:tcPr>
            <w:tcW w:w="3608" w:type="dxa"/>
          </w:tcPr>
          <w:p w:rsidR="00EB4E19" w:rsidRDefault="00EB4E19">
            <w:pPr>
              <w:pStyle w:val="ConsPlusNormal"/>
              <w:jc w:val="center"/>
            </w:pPr>
            <w:r>
              <w:t>Объем программы бакалавриата и ее блоков в з.е.</w:t>
            </w:r>
          </w:p>
        </w:tc>
      </w:tr>
      <w:tr w:rsidR="00EB4E19">
        <w:tc>
          <w:tcPr>
            <w:tcW w:w="1247" w:type="dxa"/>
          </w:tcPr>
          <w:p w:rsidR="00EB4E19" w:rsidRDefault="00EB4E19">
            <w:pPr>
              <w:pStyle w:val="ConsPlusNormal"/>
              <w:jc w:val="center"/>
            </w:pPr>
            <w:bookmarkStart w:id="5" w:name="P105"/>
            <w:bookmarkEnd w:id="5"/>
            <w:r>
              <w:t>Блок 1</w:t>
            </w:r>
          </w:p>
        </w:tc>
        <w:tc>
          <w:tcPr>
            <w:tcW w:w="4215" w:type="dxa"/>
            <w:vAlign w:val="center"/>
          </w:tcPr>
          <w:p w:rsidR="00EB4E19" w:rsidRDefault="00EB4E19">
            <w:pPr>
              <w:pStyle w:val="ConsPlusNormal"/>
            </w:pPr>
            <w:r>
              <w:t>Дисциплины (модули)</w:t>
            </w:r>
          </w:p>
        </w:tc>
        <w:tc>
          <w:tcPr>
            <w:tcW w:w="3608" w:type="dxa"/>
            <w:vAlign w:val="center"/>
          </w:tcPr>
          <w:p w:rsidR="00EB4E19" w:rsidRDefault="00EB4E19">
            <w:pPr>
              <w:pStyle w:val="ConsPlusNormal"/>
              <w:jc w:val="center"/>
            </w:pPr>
            <w:r>
              <w:t>не менее 160</w:t>
            </w:r>
          </w:p>
        </w:tc>
      </w:tr>
      <w:tr w:rsidR="00EB4E19">
        <w:tc>
          <w:tcPr>
            <w:tcW w:w="1247" w:type="dxa"/>
          </w:tcPr>
          <w:p w:rsidR="00EB4E19" w:rsidRDefault="00EB4E19">
            <w:pPr>
              <w:pStyle w:val="ConsPlusNormal"/>
              <w:jc w:val="center"/>
            </w:pPr>
            <w:bookmarkStart w:id="6" w:name="P108"/>
            <w:bookmarkEnd w:id="6"/>
            <w:r>
              <w:t>Блок 2</w:t>
            </w:r>
          </w:p>
        </w:tc>
        <w:tc>
          <w:tcPr>
            <w:tcW w:w="4215" w:type="dxa"/>
            <w:vAlign w:val="center"/>
          </w:tcPr>
          <w:p w:rsidR="00EB4E19" w:rsidRDefault="00EB4E19">
            <w:pPr>
              <w:pStyle w:val="ConsPlusNormal"/>
            </w:pPr>
            <w:r>
              <w:t>Практика</w:t>
            </w:r>
          </w:p>
        </w:tc>
        <w:tc>
          <w:tcPr>
            <w:tcW w:w="3608" w:type="dxa"/>
            <w:vAlign w:val="center"/>
          </w:tcPr>
          <w:p w:rsidR="00EB4E19" w:rsidRDefault="00EB4E19">
            <w:pPr>
              <w:pStyle w:val="ConsPlusNormal"/>
              <w:jc w:val="center"/>
            </w:pPr>
            <w:r>
              <w:t>не менее 20</w:t>
            </w:r>
          </w:p>
        </w:tc>
      </w:tr>
      <w:tr w:rsidR="00EB4E19">
        <w:tc>
          <w:tcPr>
            <w:tcW w:w="1247" w:type="dxa"/>
          </w:tcPr>
          <w:p w:rsidR="00EB4E19" w:rsidRDefault="00EB4E19">
            <w:pPr>
              <w:pStyle w:val="ConsPlusNormal"/>
              <w:jc w:val="center"/>
            </w:pPr>
            <w:bookmarkStart w:id="7" w:name="P111"/>
            <w:bookmarkEnd w:id="7"/>
            <w:r>
              <w:t>Блок 3</w:t>
            </w:r>
          </w:p>
        </w:tc>
        <w:tc>
          <w:tcPr>
            <w:tcW w:w="4215" w:type="dxa"/>
            <w:vAlign w:val="bottom"/>
          </w:tcPr>
          <w:p w:rsidR="00EB4E19" w:rsidRDefault="00EB4E19">
            <w:pPr>
              <w:pStyle w:val="ConsPlusNormal"/>
            </w:pPr>
            <w:r>
              <w:t>Государственная итоговая аттестация</w:t>
            </w:r>
          </w:p>
        </w:tc>
        <w:tc>
          <w:tcPr>
            <w:tcW w:w="3608" w:type="dxa"/>
            <w:vAlign w:val="center"/>
          </w:tcPr>
          <w:p w:rsidR="00EB4E19" w:rsidRDefault="00EB4E19">
            <w:pPr>
              <w:pStyle w:val="ConsPlusNormal"/>
              <w:jc w:val="center"/>
            </w:pPr>
            <w:r>
              <w:t>6 - 9</w:t>
            </w:r>
          </w:p>
        </w:tc>
      </w:tr>
      <w:tr w:rsidR="00EB4E19">
        <w:tc>
          <w:tcPr>
            <w:tcW w:w="5462" w:type="dxa"/>
            <w:gridSpan w:val="2"/>
            <w:vAlign w:val="center"/>
          </w:tcPr>
          <w:p w:rsidR="00EB4E19" w:rsidRDefault="00EB4E19">
            <w:pPr>
              <w:pStyle w:val="ConsPlusNormal"/>
              <w:ind w:firstLine="283"/>
              <w:jc w:val="both"/>
            </w:pPr>
            <w:r>
              <w:t>Объем программы бакалавриата</w:t>
            </w:r>
          </w:p>
        </w:tc>
        <w:tc>
          <w:tcPr>
            <w:tcW w:w="3608" w:type="dxa"/>
            <w:vAlign w:val="center"/>
          </w:tcPr>
          <w:p w:rsidR="00EB4E19" w:rsidRDefault="00EB4E19">
            <w:pPr>
              <w:pStyle w:val="ConsPlusNormal"/>
              <w:jc w:val="center"/>
            </w:pPr>
            <w:r>
              <w:t>240</w:t>
            </w:r>
          </w:p>
        </w:tc>
      </w:tr>
    </w:tbl>
    <w:p w:rsidR="00EB4E19" w:rsidRDefault="00EB4E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4E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E19" w:rsidRDefault="00EB4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E19" w:rsidRDefault="00EB4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E19" w:rsidRDefault="00EB4E19">
            <w:pPr>
              <w:pStyle w:val="ConsPlusNormal"/>
              <w:jc w:val="both"/>
            </w:pPr>
            <w:r>
              <w:rPr>
                <w:color w:val="392C69"/>
              </w:rPr>
              <w:t>КонсультантПлюс: примечание.</w:t>
            </w:r>
          </w:p>
          <w:p w:rsidR="00EB4E19" w:rsidRDefault="00EB4E19">
            <w:pPr>
              <w:pStyle w:val="ConsPlusNormal"/>
              <w:jc w:val="both"/>
            </w:pPr>
            <w:r>
              <w:rPr>
                <w:color w:val="392C69"/>
              </w:rPr>
              <w:t>С 01.09.2023 п. 2.2 излагается в новой редакции (</w:t>
            </w:r>
            <w:hyperlink r:id="rId17">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EB4E19" w:rsidRDefault="00EB4E19">
            <w:pPr>
              <w:pStyle w:val="ConsPlusNormal"/>
            </w:pPr>
          </w:p>
        </w:tc>
      </w:tr>
    </w:tbl>
    <w:p w:rsidR="00EB4E19" w:rsidRDefault="00EB4E19">
      <w:pPr>
        <w:pStyle w:val="ConsPlusNormal"/>
        <w:spacing w:before="280"/>
        <w:ind w:firstLine="540"/>
        <w:jc w:val="both"/>
      </w:pPr>
      <w:bookmarkStart w:id="8" w:name="P119"/>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5">
        <w:r>
          <w:rPr>
            <w:color w:val="0000FF"/>
          </w:rPr>
          <w:t>Блока 1</w:t>
        </w:r>
      </w:hyperlink>
      <w:r>
        <w:t xml:space="preserve"> "Дисциплины (модули)".</w:t>
      </w:r>
    </w:p>
    <w:p w:rsidR="00EB4E19" w:rsidRDefault="00EB4E19">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EB4E19" w:rsidRDefault="00EB4E19">
      <w:pPr>
        <w:pStyle w:val="ConsPlusNormal"/>
        <w:spacing w:before="220"/>
        <w:ind w:firstLine="540"/>
        <w:jc w:val="both"/>
      </w:pPr>
      <w:r>
        <w:t xml:space="preserve">в объеме не менее 2 з.е. в рамках </w:t>
      </w:r>
      <w:hyperlink w:anchor="P105">
        <w:r>
          <w:rPr>
            <w:color w:val="0000FF"/>
          </w:rPr>
          <w:t>Блока 1</w:t>
        </w:r>
      </w:hyperlink>
      <w:r>
        <w:t xml:space="preserve"> "Дисциплины (модули)";</w:t>
      </w:r>
    </w:p>
    <w:p w:rsidR="00EB4E19" w:rsidRDefault="00EB4E19">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EB4E19" w:rsidRDefault="00EB4E19">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EB4E19" w:rsidRDefault="00EB4E19">
      <w:pPr>
        <w:pStyle w:val="ConsPlusNormal"/>
        <w:spacing w:before="220"/>
        <w:ind w:firstLine="540"/>
        <w:jc w:val="both"/>
      </w:pPr>
      <w:bookmarkStart w:id="9" w:name="P124"/>
      <w:bookmarkEnd w:id="9"/>
      <w:r>
        <w:t xml:space="preserve">2.4. В </w:t>
      </w:r>
      <w:hyperlink w:anchor="P108">
        <w:r>
          <w:rPr>
            <w:color w:val="0000FF"/>
          </w:rPr>
          <w:t>Блок 2</w:t>
        </w:r>
      </w:hyperlink>
      <w:r>
        <w:t xml:space="preserve"> "Практика" входят учебная и производственная практики (далее вместе - практики).</w:t>
      </w:r>
    </w:p>
    <w:p w:rsidR="00EB4E19" w:rsidRDefault="00EB4E19">
      <w:pPr>
        <w:pStyle w:val="ConsPlusNormal"/>
        <w:spacing w:before="220"/>
        <w:ind w:firstLine="540"/>
        <w:jc w:val="both"/>
      </w:pPr>
      <w:r>
        <w:t>Типы учебной практики:</w:t>
      </w:r>
    </w:p>
    <w:p w:rsidR="00EB4E19" w:rsidRDefault="00EB4E19">
      <w:pPr>
        <w:pStyle w:val="ConsPlusNormal"/>
        <w:spacing w:before="220"/>
        <w:ind w:firstLine="540"/>
        <w:jc w:val="both"/>
      </w:pPr>
      <w:r>
        <w:t>ознакомительная практика;</w:t>
      </w:r>
    </w:p>
    <w:p w:rsidR="00EB4E19" w:rsidRDefault="00EB4E19">
      <w:pPr>
        <w:pStyle w:val="ConsPlusNormal"/>
        <w:spacing w:before="220"/>
        <w:ind w:firstLine="540"/>
        <w:jc w:val="both"/>
      </w:pPr>
      <w:r>
        <w:t>педагогическая практика;</w:t>
      </w:r>
    </w:p>
    <w:p w:rsidR="00EB4E19" w:rsidRDefault="00EB4E19">
      <w:pPr>
        <w:pStyle w:val="ConsPlusNormal"/>
        <w:spacing w:before="220"/>
        <w:ind w:firstLine="540"/>
        <w:jc w:val="both"/>
      </w:pPr>
      <w:r>
        <w:lastRenderedPageBreak/>
        <w:t>организационная практика.</w:t>
      </w:r>
    </w:p>
    <w:p w:rsidR="00EB4E19" w:rsidRDefault="00EB4E19">
      <w:pPr>
        <w:pStyle w:val="ConsPlusNormal"/>
        <w:spacing w:before="220"/>
        <w:ind w:firstLine="540"/>
        <w:jc w:val="both"/>
      </w:pPr>
      <w:r>
        <w:t>Типы производственной практики:</w:t>
      </w:r>
    </w:p>
    <w:p w:rsidR="00EB4E19" w:rsidRDefault="00EB4E19">
      <w:pPr>
        <w:pStyle w:val="ConsPlusNormal"/>
        <w:spacing w:before="220"/>
        <w:ind w:firstLine="540"/>
        <w:jc w:val="both"/>
      </w:pPr>
      <w:r>
        <w:t>педагогическая практика;</w:t>
      </w:r>
    </w:p>
    <w:p w:rsidR="00EB4E19" w:rsidRDefault="00EB4E19">
      <w:pPr>
        <w:pStyle w:val="ConsPlusNormal"/>
        <w:spacing w:before="220"/>
        <w:ind w:firstLine="540"/>
        <w:jc w:val="both"/>
      </w:pPr>
      <w:r>
        <w:t>организационная практика;</w:t>
      </w:r>
    </w:p>
    <w:p w:rsidR="00EB4E19" w:rsidRDefault="00EB4E19">
      <w:pPr>
        <w:pStyle w:val="ConsPlusNormal"/>
        <w:spacing w:before="220"/>
        <w:ind w:firstLine="540"/>
        <w:jc w:val="both"/>
      </w:pPr>
      <w:r>
        <w:t>профессионально-ориентированная практика;</w:t>
      </w:r>
    </w:p>
    <w:p w:rsidR="00EB4E19" w:rsidRDefault="00EB4E19">
      <w:pPr>
        <w:pStyle w:val="ConsPlusNormal"/>
        <w:spacing w:before="220"/>
        <w:ind w:firstLine="540"/>
        <w:jc w:val="both"/>
      </w:pPr>
      <w:r>
        <w:t>преддипломная практика.</w:t>
      </w:r>
    </w:p>
    <w:p w:rsidR="00EB4E19" w:rsidRDefault="00EB4E19">
      <w:pPr>
        <w:pStyle w:val="ConsPlusNormal"/>
        <w:spacing w:before="220"/>
        <w:ind w:firstLine="540"/>
        <w:jc w:val="both"/>
      </w:pPr>
      <w:r>
        <w:t xml:space="preserve">2.5. В дополнение к типам практик, указанным в </w:t>
      </w:r>
      <w:hyperlink w:anchor="P124">
        <w:r>
          <w:rPr>
            <w:color w:val="0000FF"/>
          </w:rPr>
          <w:t>пункте 2.4</w:t>
        </w:r>
      </w:hyperlink>
      <w:r>
        <w:t xml:space="preserve"> ФГОС ВО, ПООП может также содержать рекомендуемые типы практик.</w:t>
      </w:r>
    </w:p>
    <w:p w:rsidR="00EB4E19" w:rsidRDefault="00EB4E19">
      <w:pPr>
        <w:pStyle w:val="ConsPlusNormal"/>
        <w:spacing w:before="220"/>
        <w:ind w:firstLine="540"/>
        <w:jc w:val="both"/>
      </w:pPr>
      <w:r>
        <w:t>2.6. Организация:</w:t>
      </w:r>
    </w:p>
    <w:p w:rsidR="00EB4E19" w:rsidRDefault="00EB4E19">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4">
        <w:r>
          <w:rPr>
            <w:color w:val="0000FF"/>
          </w:rPr>
          <w:t>пункте 2.4</w:t>
        </w:r>
      </w:hyperlink>
      <w:r>
        <w:t xml:space="preserve"> ФГОС ВО;</w:t>
      </w:r>
    </w:p>
    <w:p w:rsidR="00EB4E19" w:rsidRDefault="00EB4E19">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EB4E19" w:rsidRDefault="00EB4E19">
      <w:pPr>
        <w:pStyle w:val="ConsPlusNormal"/>
        <w:spacing w:before="220"/>
        <w:ind w:firstLine="540"/>
        <w:jc w:val="both"/>
      </w:pPr>
      <w:r>
        <w:t>вправе установить дополнительный тип (типы) учебной и (или) производственной практик;</w:t>
      </w:r>
    </w:p>
    <w:p w:rsidR="00EB4E19" w:rsidRDefault="00EB4E19">
      <w:pPr>
        <w:pStyle w:val="ConsPlusNormal"/>
        <w:spacing w:before="220"/>
        <w:ind w:firstLine="540"/>
        <w:jc w:val="both"/>
      </w:pPr>
      <w:r>
        <w:t>устанавливает объемы практик каждого типа.</w:t>
      </w:r>
    </w:p>
    <w:p w:rsidR="00EB4E19" w:rsidRDefault="00EB4E19">
      <w:pPr>
        <w:pStyle w:val="ConsPlusNormal"/>
        <w:spacing w:before="220"/>
        <w:ind w:firstLine="540"/>
        <w:jc w:val="both"/>
      </w:pPr>
      <w:r>
        <w:t xml:space="preserve">2.7. В </w:t>
      </w:r>
      <w:hyperlink w:anchor="P111">
        <w:r>
          <w:rPr>
            <w:color w:val="0000FF"/>
          </w:rPr>
          <w:t>Блок 3</w:t>
        </w:r>
      </w:hyperlink>
      <w:r>
        <w:t xml:space="preserve"> "Государственная итоговая аттестация" входят:</w:t>
      </w:r>
    </w:p>
    <w:p w:rsidR="00EB4E19" w:rsidRDefault="00EB4E19">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B4E19" w:rsidRDefault="00EB4E19">
      <w:pPr>
        <w:pStyle w:val="ConsPlusNormal"/>
        <w:spacing w:before="220"/>
        <w:ind w:firstLine="540"/>
        <w:jc w:val="both"/>
      </w:pPr>
      <w:r>
        <w:t>подготовка к процедуре защиты и защита выпускной квалификационной работы.</w:t>
      </w:r>
    </w:p>
    <w:p w:rsidR="00EB4E19" w:rsidRDefault="00EB4E19">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EB4E19" w:rsidRDefault="00EB4E19">
      <w:pPr>
        <w:pStyle w:val="ConsPlusNormal"/>
        <w:spacing w:before="220"/>
        <w:ind w:firstLine="540"/>
        <w:jc w:val="both"/>
      </w:pPr>
      <w:r>
        <w:t>Факультативные дисциплины (модули) не включаются в объем программы бакалавриата.</w:t>
      </w:r>
    </w:p>
    <w:p w:rsidR="00EB4E19" w:rsidRDefault="00EB4E19">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EB4E19" w:rsidRDefault="00EB4E19">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EB4E19" w:rsidRDefault="00EB4E19">
      <w:pPr>
        <w:pStyle w:val="ConsPlusNormal"/>
        <w:jc w:val="both"/>
      </w:pPr>
      <w:r>
        <w:t xml:space="preserve">(в ред. </w:t>
      </w:r>
      <w:hyperlink r:id="rId18">
        <w:r>
          <w:rPr>
            <w:color w:val="0000FF"/>
          </w:rPr>
          <w:t>Приказа</w:t>
        </w:r>
      </w:hyperlink>
      <w:r>
        <w:t xml:space="preserve"> Минобрнауки России от 08.02.2021 N 83)</w:t>
      </w:r>
    </w:p>
    <w:p w:rsidR="00EB4E19" w:rsidRDefault="00EB4E19">
      <w:pPr>
        <w:pStyle w:val="ConsPlusNormal"/>
        <w:spacing w:before="220"/>
        <w:ind w:firstLine="540"/>
        <w:jc w:val="both"/>
      </w:pPr>
      <w:r>
        <w:t>В обязательную часть программы бакалавриата включаются, в том числе:</w:t>
      </w:r>
    </w:p>
    <w:p w:rsidR="00EB4E19" w:rsidRDefault="00EB4E19">
      <w:pPr>
        <w:pStyle w:val="ConsPlusNormal"/>
        <w:spacing w:before="220"/>
        <w:ind w:firstLine="540"/>
        <w:jc w:val="both"/>
      </w:pPr>
      <w:r>
        <w:t xml:space="preserve">дисциплины (модули), указанные в </w:t>
      </w:r>
      <w:hyperlink w:anchor="P119">
        <w:r>
          <w:rPr>
            <w:color w:val="0000FF"/>
          </w:rPr>
          <w:t>пункте 2.2</w:t>
        </w:r>
      </w:hyperlink>
      <w:r>
        <w:t xml:space="preserve"> ФГОС ВО;</w:t>
      </w:r>
    </w:p>
    <w:p w:rsidR="00EB4E19" w:rsidRDefault="00EB4E19">
      <w:pPr>
        <w:pStyle w:val="ConsPlusNormal"/>
        <w:spacing w:before="220"/>
        <w:ind w:firstLine="540"/>
        <w:jc w:val="both"/>
      </w:pPr>
      <w:r>
        <w:t xml:space="preserve">дисциплины (модули) по физической культуре и спорту, реализуемые в рамках </w:t>
      </w:r>
      <w:hyperlink w:anchor="P105">
        <w:r>
          <w:rPr>
            <w:color w:val="0000FF"/>
          </w:rPr>
          <w:t>Блока 1</w:t>
        </w:r>
      </w:hyperlink>
      <w:r>
        <w:t xml:space="preserve"> "Дисциплины (модули)".</w:t>
      </w:r>
    </w:p>
    <w:p w:rsidR="00EB4E19" w:rsidRDefault="00EB4E19">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EB4E19" w:rsidRDefault="00EB4E19">
      <w:pPr>
        <w:pStyle w:val="ConsPlusNormal"/>
        <w:jc w:val="both"/>
      </w:pPr>
      <w:r>
        <w:t xml:space="preserve">(в ред. </w:t>
      </w:r>
      <w:hyperlink r:id="rId19">
        <w:r>
          <w:rPr>
            <w:color w:val="0000FF"/>
          </w:rPr>
          <w:t>Приказа</w:t>
        </w:r>
      </w:hyperlink>
      <w:r>
        <w:t xml:space="preserve"> Минобрнауки России от 08.02.2021 N 83)</w:t>
      </w:r>
    </w:p>
    <w:p w:rsidR="00EB4E19" w:rsidRDefault="00EB4E19">
      <w:pPr>
        <w:pStyle w:val="ConsPlusNormal"/>
        <w:spacing w:before="220"/>
        <w:ind w:firstLine="540"/>
        <w:jc w:val="both"/>
      </w:pPr>
      <w:r>
        <w:lastRenderedPageBreak/>
        <w:t>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w:t>
      </w:r>
    </w:p>
    <w:p w:rsidR="00EB4E19" w:rsidRDefault="00EB4E19">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EB4E19" w:rsidRDefault="00EB4E19">
      <w:pPr>
        <w:pStyle w:val="ConsPlusNormal"/>
        <w:jc w:val="both"/>
      </w:pPr>
    </w:p>
    <w:p w:rsidR="00EB4E19" w:rsidRDefault="00EB4E19">
      <w:pPr>
        <w:pStyle w:val="ConsPlusTitle"/>
        <w:jc w:val="center"/>
        <w:outlineLvl w:val="1"/>
      </w:pPr>
      <w:r>
        <w:t>III. Требования к результатам освоения</w:t>
      </w:r>
    </w:p>
    <w:p w:rsidR="00EB4E19" w:rsidRDefault="00EB4E19">
      <w:pPr>
        <w:pStyle w:val="ConsPlusTitle"/>
        <w:jc w:val="center"/>
      </w:pPr>
      <w:r>
        <w:t>программы бакалавриата</w:t>
      </w:r>
    </w:p>
    <w:p w:rsidR="00EB4E19" w:rsidRDefault="00EB4E19">
      <w:pPr>
        <w:pStyle w:val="ConsPlusNormal"/>
        <w:jc w:val="both"/>
      </w:pPr>
    </w:p>
    <w:p w:rsidR="00EB4E19" w:rsidRDefault="00EB4E19">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EB4E19" w:rsidRDefault="00EB4E19">
      <w:pPr>
        <w:pStyle w:val="ConsPlusNormal"/>
        <w:spacing w:before="220"/>
        <w:ind w:firstLine="540"/>
        <w:jc w:val="both"/>
      </w:pPr>
      <w:r>
        <w:t>3.2. Программа бакалавриата должна устанавливать следующие универсальные компетенции:</w:t>
      </w:r>
    </w:p>
    <w:p w:rsidR="00EB4E19" w:rsidRDefault="00EB4E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EB4E19">
        <w:tc>
          <w:tcPr>
            <w:tcW w:w="3061" w:type="dxa"/>
          </w:tcPr>
          <w:p w:rsidR="00EB4E19" w:rsidRDefault="00EB4E19">
            <w:pPr>
              <w:pStyle w:val="ConsPlusNormal"/>
              <w:jc w:val="center"/>
            </w:pPr>
            <w:r>
              <w:t>Наименование категории (группы) универсальных компетенций</w:t>
            </w:r>
          </w:p>
        </w:tc>
        <w:tc>
          <w:tcPr>
            <w:tcW w:w="6009" w:type="dxa"/>
          </w:tcPr>
          <w:p w:rsidR="00EB4E19" w:rsidRDefault="00EB4E19">
            <w:pPr>
              <w:pStyle w:val="ConsPlusNormal"/>
              <w:jc w:val="center"/>
            </w:pPr>
            <w:r>
              <w:t>Код и наименование универсальной компетенции выпускника</w:t>
            </w:r>
          </w:p>
        </w:tc>
      </w:tr>
      <w:tr w:rsidR="00EB4E19">
        <w:tc>
          <w:tcPr>
            <w:tcW w:w="3061" w:type="dxa"/>
            <w:vAlign w:val="center"/>
          </w:tcPr>
          <w:p w:rsidR="00EB4E19" w:rsidRDefault="00EB4E19">
            <w:pPr>
              <w:pStyle w:val="ConsPlusNormal"/>
            </w:pPr>
            <w:r>
              <w:t>Системное и критическое мышление</w:t>
            </w:r>
          </w:p>
        </w:tc>
        <w:tc>
          <w:tcPr>
            <w:tcW w:w="6009" w:type="dxa"/>
            <w:vAlign w:val="bottom"/>
          </w:tcPr>
          <w:p w:rsidR="00EB4E19" w:rsidRDefault="00EB4E19">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EB4E19">
        <w:tc>
          <w:tcPr>
            <w:tcW w:w="3061" w:type="dxa"/>
            <w:vAlign w:val="center"/>
          </w:tcPr>
          <w:p w:rsidR="00EB4E19" w:rsidRDefault="00EB4E19">
            <w:pPr>
              <w:pStyle w:val="ConsPlusNormal"/>
            </w:pPr>
            <w:r>
              <w:t>Разработка и реализация проектов</w:t>
            </w:r>
          </w:p>
        </w:tc>
        <w:tc>
          <w:tcPr>
            <w:tcW w:w="6009" w:type="dxa"/>
            <w:vAlign w:val="bottom"/>
          </w:tcPr>
          <w:p w:rsidR="00EB4E19" w:rsidRDefault="00EB4E19">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EB4E19">
        <w:tc>
          <w:tcPr>
            <w:tcW w:w="3061" w:type="dxa"/>
            <w:vAlign w:val="center"/>
          </w:tcPr>
          <w:p w:rsidR="00EB4E19" w:rsidRDefault="00EB4E19">
            <w:pPr>
              <w:pStyle w:val="ConsPlusNormal"/>
            </w:pPr>
            <w:r>
              <w:t>Командная работа и лидерство</w:t>
            </w:r>
          </w:p>
        </w:tc>
        <w:tc>
          <w:tcPr>
            <w:tcW w:w="6009" w:type="dxa"/>
            <w:vAlign w:val="bottom"/>
          </w:tcPr>
          <w:p w:rsidR="00EB4E19" w:rsidRDefault="00EB4E19">
            <w:pPr>
              <w:pStyle w:val="ConsPlusNormal"/>
              <w:jc w:val="both"/>
            </w:pPr>
            <w:r>
              <w:t>УК-3. Способен осуществлять социальное взаимодействие и реализовывать свою роль в команде</w:t>
            </w:r>
          </w:p>
        </w:tc>
      </w:tr>
      <w:tr w:rsidR="00EB4E19">
        <w:tc>
          <w:tcPr>
            <w:tcW w:w="3061" w:type="dxa"/>
            <w:vAlign w:val="center"/>
          </w:tcPr>
          <w:p w:rsidR="00EB4E19" w:rsidRDefault="00EB4E19">
            <w:pPr>
              <w:pStyle w:val="ConsPlusNormal"/>
            </w:pPr>
            <w:r>
              <w:t>Коммуникация</w:t>
            </w:r>
          </w:p>
        </w:tc>
        <w:tc>
          <w:tcPr>
            <w:tcW w:w="6009" w:type="dxa"/>
            <w:vAlign w:val="bottom"/>
          </w:tcPr>
          <w:p w:rsidR="00EB4E19" w:rsidRDefault="00EB4E19">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EB4E19">
        <w:tc>
          <w:tcPr>
            <w:tcW w:w="3061" w:type="dxa"/>
            <w:vAlign w:val="center"/>
          </w:tcPr>
          <w:p w:rsidR="00EB4E19" w:rsidRDefault="00EB4E19">
            <w:pPr>
              <w:pStyle w:val="ConsPlusNormal"/>
            </w:pPr>
            <w:r>
              <w:t>Межкультурное взаимодействие</w:t>
            </w:r>
          </w:p>
        </w:tc>
        <w:tc>
          <w:tcPr>
            <w:tcW w:w="6009" w:type="dxa"/>
            <w:vAlign w:val="bottom"/>
          </w:tcPr>
          <w:p w:rsidR="00EB4E19" w:rsidRDefault="00EB4E19">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EB4E19">
        <w:tc>
          <w:tcPr>
            <w:tcW w:w="3061" w:type="dxa"/>
            <w:vMerge w:val="restart"/>
            <w:vAlign w:val="center"/>
          </w:tcPr>
          <w:p w:rsidR="00EB4E19" w:rsidRDefault="00EB4E19">
            <w:pPr>
              <w:pStyle w:val="ConsPlusNormal"/>
            </w:pPr>
            <w:r>
              <w:t>Самоорганизация и саморазвитие (в том числе здоровьесбережение)</w:t>
            </w:r>
          </w:p>
        </w:tc>
        <w:tc>
          <w:tcPr>
            <w:tcW w:w="6009" w:type="dxa"/>
            <w:vAlign w:val="bottom"/>
          </w:tcPr>
          <w:p w:rsidR="00EB4E19" w:rsidRDefault="00EB4E19">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EB4E19">
        <w:tc>
          <w:tcPr>
            <w:tcW w:w="3061" w:type="dxa"/>
            <w:vMerge/>
          </w:tcPr>
          <w:p w:rsidR="00EB4E19" w:rsidRDefault="00EB4E19">
            <w:pPr>
              <w:pStyle w:val="ConsPlusNormal"/>
            </w:pPr>
          </w:p>
        </w:tc>
        <w:tc>
          <w:tcPr>
            <w:tcW w:w="6009" w:type="dxa"/>
            <w:vAlign w:val="bottom"/>
          </w:tcPr>
          <w:p w:rsidR="00EB4E19" w:rsidRDefault="00EB4E19">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EB4E19">
        <w:tblPrEx>
          <w:tblBorders>
            <w:insideH w:val="nil"/>
          </w:tblBorders>
        </w:tblPrEx>
        <w:tc>
          <w:tcPr>
            <w:tcW w:w="3061" w:type="dxa"/>
            <w:tcBorders>
              <w:bottom w:val="nil"/>
            </w:tcBorders>
            <w:vAlign w:val="center"/>
          </w:tcPr>
          <w:p w:rsidR="00EB4E19" w:rsidRDefault="00EB4E19">
            <w:pPr>
              <w:pStyle w:val="ConsPlusNormal"/>
            </w:pPr>
            <w:r>
              <w:t>Безопасность жизнедеятельности</w:t>
            </w:r>
          </w:p>
        </w:tc>
        <w:tc>
          <w:tcPr>
            <w:tcW w:w="6009" w:type="dxa"/>
            <w:tcBorders>
              <w:bottom w:val="nil"/>
            </w:tcBorders>
          </w:tcPr>
          <w:p w:rsidR="00EB4E19" w:rsidRDefault="00EB4E19">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EB4E19">
        <w:tblPrEx>
          <w:tblBorders>
            <w:insideH w:val="nil"/>
          </w:tblBorders>
        </w:tblPrEx>
        <w:tc>
          <w:tcPr>
            <w:tcW w:w="9070" w:type="dxa"/>
            <w:gridSpan w:val="2"/>
            <w:tcBorders>
              <w:top w:val="nil"/>
            </w:tcBorders>
          </w:tcPr>
          <w:p w:rsidR="00EB4E19" w:rsidRDefault="00EB4E19">
            <w:pPr>
              <w:pStyle w:val="ConsPlusNormal"/>
              <w:jc w:val="both"/>
            </w:pPr>
            <w:r>
              <w:lastRenderedPageBreak/>
              <w:t xml:space="preserve">(в ред. </w:t>
            </w:r>
            <w:hyperlink r:id="rId20">
              <w:r>
                <w:rPr>
                  <w:color w:val="0000FF"/>
                </w:rPr>
                <w:t>Приказа</w:t>
              </w:r>
            </w:hyperlink>
            <w:r>
              <w:t xml:space="preserve"> Минобрнауки России от 26.11.2020 N 1456)</w:t>
            </w:r>
          </w:p>
        </w:tc>
      </w:tr>
      <w:tr w:rsidR="00EB4E19">
        <w:tblPrEx>
          <w:tblBorders>
            <w:insideH w:val="nil"/>
          </w:tblBorders>
        </w:tblPrEx>
        <w:tc>
          <w:tcPr>
            <w:tcW w:w="3061" w:type="dxa"/>
            <w:tcBorders>
              <w:bottom w:val="nil"/>
            </w:tcBorders>
            <w:vAlign w:val="center"/>
          </w:tcPr>
          <w:p w:rsidR="00EB4E19" w:rsidRDefault="00EB4E19">
            <w:pPr>
              <w:pStyle w:val="ConsPlusNormal"/>
            </w:pPr>
            <w:r>
              <w:t>Экономическая культура, в том числе финансовая грамотность</w:t>
            </w:r>
          </w:p>
        </w:tc>
        <w:tc>
          <w:tcPr>
            <w:tcW w:w="6009" w:type="dxa"/>
            <w:tcBorders>
              <w:bottom w:val="nil"/>
            </w:tcBorders>
            <w:vAlign w:val="center"/>
          </w:tcPr>
          <w:p w:rsidR="00EB4E19" w:rsidRDefault="00EB4E19">
            <w:pPr>
              <w:pStyle w:val="ConsPlusNormal"/>
              <w:jc w:val="both"/>
            </w:pPr>
            <w:r>
              <w:t>УК-9. Способен принимать обоснованные экономические решения в различных областях жизнедеятельности</w:t>
            </w:r>
          </w:p>
        </w:tc>
      </w:tr>
      <w:tr w:rsidR="00EB4E19">
        <w:tblPrEx>
          <w:tblBorders>
            <w:insideH w:val="nil"/>
          </w:tblBorders>
        </w:tblPrEx>
        <w:tc>
          <w:tcPr>
            <w:tcW w:w="9070" w:type="dxa"/>
            <w:gridSpan w:val="2"/>
            <w:tcBorders>
              <w:top w:val="nil"/>
            </w:tcBorders>
          </w:tcPr>
          <w:p w:rsidR="00EB4E19" w:rsidRDefault="00EB4E19">
            <w:pPr>
              <w:pStyle w:val="ConsPlusNormal"/>
              <w:jc w:val="both"/>
            </w:pPr>
            <w:r>
              <w:t xml:space="preserve">(введено </w:t>
            </w:r>
            <w:hyperlink r:id="rId21">
              <w:r>
                <w:rPr>
                  <w:color w:val="0000FF"/>
                </w:rPr>
                <w:t>Приказом</w:t>
              </w:r>
            </w:hyperlink>
            <w:r>
              <w:t xml:space="preserve"> Минобрнауки России от 26.11.2020 N 1456)</w:t>
            </w:r>
          </w:p>
        </w:tc>
      </w:tr>
      <w:tr w:rsidR="00EB4E19">
        <w:tblPrEx>
          <w:tblBorders>
            <w:insideH w:val="nil"/>
          </w:tblBorders>
        </w:tblPrEx>
        <w:tc>
          <w:tcPr>
            <w:tcW w:w="3061" w:type="dxa"/>
            <w:tcBorders>
              <w:bottom w:val="nil"/>
            </w:tcBorders>
            <w:vAlign w:val="center"/>
          </w:tcPr>
          <w:p w:rsidR="00EB4E19" w:rsidRDefault="00EB4E19">
            <w:pPr>
              <w:pStyle w:val="ConsPlusNormal"/>
            </w:pPr>
            <w:r>
              <w:t>Гражданская позиция</w:t>
            </w:r>
          </w:p>
        </w:tc>
        <w:tc>
          <w:tcPr>
            <w:tcW w:w="6009" w:type="dxa"/>
            <w:tcBorders>
              <w:bottom w:val="nil"/>
            </w:tcBorders>
            <w:vAlign w:val="center"/>
          </w:tcPr>
          <w:p w:rsidR="00EB4E19" w:rsidRDefault="00EB4E19">
            <w:pPr>
              <w:pStyle w:val="ConsPlusNormal"/>
              <w:jc w:val="both"/>
            </w:pPr>
            <w:r>
              <w:t>УК-10. Способен формировать нетерпимое отношение к коррупционному поведению</w:t>
            </w:r>
          </w:p>
        </w:tc>
      </w:tr>
      <w:tr w:rsidR="00EB4E19">
        <w:tblPrEx>
          <w:tblBorders>
            <w:insideH w:val="nil"/>
          </w:tblBorders>
        </w:tblPrEx>
        <w:tc>
          <w:tcPr>
            <w:tcW w:w="9070" w:type="dxa"/>
            <w:gridSpan w:val="2"/>
            <w:tcBorders>
              <w:top w:val="nil"/>
            </w:tcBorders>
          </w:tcPr>
          <w:p w:rsidR="00EB4E19" w:rsidRDefault="00EB4E19">
            <w:pPr>
              <w:pStyle w:val="ConsPlusNormal"/>
              <w:jc w:val="both"/>
            </w:pPr>
            <w:r>
              <w:t xml:space="preserve">(введено </w:t>
            </w:r>
            <w:hyperlink r:id="rId22">
              <w:r>
                <w:rPr>
                  <w:color w:val="0000FF"/>
                </w:rPr>
                <w:t>Приказом</w:t>
              </w:r>
            </w:hyperlink>
            <w:r>
              <w:t xml:space="preserve"> Минобрнауки России от 26.11.2020 N 1456)</w:t>
            </w:r>
          </w:p>
        </w:tc>
      </w:tr>
    </w:tbl>
    <w:p w:rsidR="00EB4E19" w:rsidRDefault="00EB4E19">
      <w:pPr>
        <w:pStyle w:val="ConsPlusNormal"/>
        <w:jc w:val="both"/>
      </w:pPr>
    </w:p>
    <w:p w:rsidR="00EB4E19" w:rsidRDefault="00EB4E19">
      <w:pPr>
        <w:pStyle w:val="ConsPlusNormal"/>
        <w:ind w:firstLine="540"/>
        <w:jc w:val="both"/>
      </w:pPr>
      <w:r>
        <w:t>3.3. Программа бакалавриата должна устанавливать следующие общепрофессиональные компетенции:</w:t>
      </w:r>
    </w:p>
    <w:p w:rsidR="00EB4E19" w:rsidRDefault="00EB4E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EB4E19">
        <w:tc>
          <w:tcPr>
            <w:tcW w:w="3061" w:type="dxa"/>
          </w:tcPr>
          <w:p w:rsidR="00EB4E19" w:rsidRDefault="00EB4E19">
            <w:pPr>
              <w:pStyle w:val="ConsPlusNormal"/>
              <w:jc w:val="center"/>
            </w:pPr>
            <w:r>
              <w:t>Наименование категории (группы) общепрофессиональных компетенций</w:t>
            </w:r>
          </w:p>
        </w:tc>
        <w:tc>
          <w:tcPr>
            <w:tcW w:w="6009" w:type="dxa"/>
          </w:tcPr>
          <w:p w:rsidR="00EB4E19" w:rsidRDefault="00EB4E19">
            <w:pPr>
              <w:pStyle w:val="ConsPlusNormal"/>
              <w:jc w:val="center"/>
            </w:pPr>
            <w:r>
              <w:t>Код и наименование общепрофессиональной компетенции выпускника</w:t>
            </w:r>
          </w:p>
        </w:tc>
      </w:tr>
      <w:tr w:rsidR="00EB4E19">
        <w:tc>
          <w:tcPr>
            <w:tcW w:w="3061" w:type="dxa"/>
            <w:vMerge w:val="restart"/>
            <w:vAlign w:val="center"/>
          </w:tcPr>
          <w:p w:rsidR="00EB4E19" w:rsidRDefault="00EB4E19">
            <w:pPr>
              <w:pStyle w:val="ConsPlusNormal"/>
            </w:pPr>
            <w:r>
              <w:t>Обучение</w:t>
            </w:r>
          </w:p>
        </w:tc>
        <w:tc>
          <w:tcPr>
            <w:tcW w:w="6009" w:type="dxa"/>
            <w:vAlign w:val="bottom"/>
          </w:tcPr>
          <w:p w:rsidR="00EB4E19" w:rsidRDefault="00EB4E19">
            <w:pPr>
              <w:pStyle w:val="ConsPlusNormal"/>
              <w:jc w:val="both"/>
            </w:pPr>
            <w:r>
              <w:t>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w:t>
            </w:r>
          </w:p>
        </w:tc>
      </w:tr>
      <w:tr w:rsidR="00EB4E19">
        <w:tc>
          <w:tcPr>
            <w:tcW w:w="3061" w:type="dxa"/>
            <w:vMerge/>
          </w:tcPr>
          <w:p w:rsidR="00EB4E19" w:rsidRDefault="00EB4E19">
            <w:pPr>
              <w:pStyle w:val="ConsPlusNormal"/>
            </w:pPr>
          </w:p>
        </w:tc>
        <w:tc>
          <w:tcPr>
            <w:tcW w:w="6009" w:type="dxa"/>
            <w:vAlign w:val="bottom"/>
          </w:tcPr>
          <w:p w:rsidR="00EB4E19" w:rsidRDefault="00EB4E19">
            <w:pPr>
              <w:pStyle w:val="ConsPlusNormal"/>
              <w:jc w:val="both"/>
            </w:pPr>
            <w:r>
              <w:t>ОПК-2.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tc>
      </w:tr>
      <w:tr w:rsidR="00EB4E19">
        <w:tc>
          <w:tcPr>
            <w:tcW w:w="3061" w:type="dxa"/>
            <w:vMerge/>
          </w:tcPr>
          <w:p w:rsidR="00EB4E19" w:rsidRDefault="00EB4E19">
            <w:pPr>
              <w:pStyle w:val="ConsPlusNormal"/>
            </w:pPr>
          </w:p>
        </w:tc>
        <w:tc>
          <w:tcPr>
            <w:tcW w:w="6009" w:type="dxa"/>
            <w:vAlign w:val="bottom"/>
          </w:tcPr>
          <w:p w:rsidR="00EB4E19" w:rsidRDefault="00EB4E19">
            <w:pPr>
              <w:pStyle w:val="ConsPlusNormal"/>
              <w:jc w:val="both"/>
            </w:pPr>
            <w:r>
              <w:t>ОПК-3.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tc>
      </w:tr>
      <w:tr w:rsidR="00EB4E19">
        <w:tc>
          <w:tcPr>
            <w:tcW w:w="3061" w:type="dxa"/>
            <w:vMerge/>
          </w:tcPr>
          <w:p w:rsidR="00EB4E19" w:rsidRDefault="00EB4E19">
            <w:pPr>
              <w:pStyle w:val="ConsPlusNormal"/>
            </w:pPr>
          </w:p>
        </w:tc>
        <w:tc>
          <w:tcPr>
            <w:tcW w:w="6009" w:type="dxa"/>
            <w:vAlign w:val="bottom"/>
          </w:tcPr>
          <w:p w:rsidR="00EB4E19" w:rsidRDefault="00EB4E19">
            <w:pPr>
              <w:pStyle w:val="ConsPlusNormal"/>
              <w:jc w:val="both"/>
            </w:pPr>
            <w:r>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r>
      <w:tr w:rsidR="00EB4E19">
        <w:tc>
          <w:tcPr>
            <w:tcW w:w="3061" w:type="dxa"/>
            <w:vMerge w:val="restart"/>
            <w:vAlign w:val="center"/>
          </w:tcPr>
          <w:p w:rsidR="00EB4E19" w:rsidRDefault="00EB4E19">
            <w:pPr>
              <w:pStyle w:val="ConsPlusNormal"/>
            </w:pPr>
            <w:r>
              <w:t>Воспитание</w:t>
            </w:r>
          </w:p>
        </w:tc>
        <w:tc>
          <w:tcPr>
            <w:tcW w:w="6009" w:type="dxa"/>
            <w:vAlign w:val="bottom"/>
          </w:tcPr>
          <w:p w:rsidR="00EB4E19" w:rsidRDefault="00EB4E19">
            <w:pPr>
              <w:pStyle w:val="ConsPlusNormal"/>
              <w:jc w:val="both"/>
            </w:pPr>
            <w:r>
              <w:t>ОПК-5. Способен воспитывать у занимающихся социально значимые личностные качества, проводить профилактику негативного социального поведения</w:t>
            </w:r>
          </w:p>
        </w:tc>
      </w:tr>
      <w:tr w:rsidR="00EB4E19">
        <w:tc>
          <w:tcPr>
            <w:tcW w:w="3061" w:type="dxa"/>
            <w:vMerge/>
          </w:tcPr>
          <w:p w:rsidR="00EB4E19" w:rsidRDefault="00EB4E19">
            <w:pPr>
              <w:pStyle w:val="ConsPlusNormal"/>
            </w:pPr>
          </w:p>
        </w:tc>
        <w:tc>
          <w:tcPr>
            <w:tcW w:w="6009" w:type="dxa"/>
            <w:vAlign w:val="bottom"/>
          </w:tcPr>
          <w:p w:rsidR="00EB4E19" w:rsidRDefault="00EB4E19">
            <w:pPr>
              <w:pStyle w:val="ConsPlusNormal"/>
              <w:jc w:val="both"/>
            </w:pPr>
            <w:r>
              <w:t xml:space="preserve">ОПК-6.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w:t>
            </w:r>
            <w:r>
              <w:lastRenderedPageBreak/>
              <w:t>самосовершенствоваться и самоактуализироваться</w:t>
            </w:r>
          </w:p>
        </w:tc>
      </w:tr>
      <w:tr w:rsidR="00EB4E19">
        <w:tc>
          <w:tcPr>
            <w:tcW w:w="3061" w:type="dxa"/>
            <w:vAlign w:val="center"/>
          </w:tcPr>
          <w:p w:rsidR="00EB4E19" w:rsidRDefault="00EB4E19">
            <w:pPr>
              <w:pStyle w:val="ConsPlusNormal"/>
            </w:pPr>
            <w:r>
              <w:lastRenderedPageBreak/>
              <w:t>Развитие</w:t>
            </w:r>
          </w:p>
        </w:tc>
        <w:tc>
          <w:tcPr>
            <w:tcW w:w="6009" w:type="dxa"/>
            <w:vAlign w:val="bottom"/>
          </w:tcPr>
          <w:p w:rsidR="00EB4E19" w:rsidRDefault="00EB4E19">
            <w:pPr>
              <w:pStyle w:val="ConsPlusNormal"/>
              <w:jc w:val="both"/>
            </w:pPr>
            <w:r>
              <w:t>ОПК-7.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tc>
      </w:tr>
      <w:tr w:rsidR="00EB4E19">
        <w:tc>
          <w:tcPr>
            <w:tcW w:w="3061" w:type="dxa"/>
            <w:vAlign w:val="center"/>
          </w:tcPr>
          <w:p w:rsidR="00EB4E19" w:rsidRDefault="00EB4E19">
            <w:pPr>
              <w:pStyle w:val="ConsPlusNormal"/>
            </w:pPr>
            <w:r>
              <w:t>Реабилитация (восстановление)</w:t>
            </w:r>
          </w:p>
        </w:tc>
        <w:tc>
          <w:tcPr>
            <w:tcW w:w="6009" w:type="dxa"/>
            <w:vAlign w:val="bottom"/>
          </w:tcPr>
          <w:p w:rsidR="00EB4E19" w:rsidRDefault="00EB4E19">
            <w:pPr>
              <w:pStyle w:val="ConsPlusNormal"/>
              <w:jc w:val="both"/>
            </w:pPr>
            <w:r>
              <w:t>ОПК-8.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EB4E19">
        <w:tc>
          <w:tcPr>
            <w:tcW w:w="3061" w:type="dxa"/>
            <w:vAlign w:val="center"/>
          </w:tcPr>
          <w:p w:rsidR="00EB4E19" w:rsidRDefault="00EB4E19">
            <w:pPr>
              <w:pStyle w:val="ConsPlusNormal"/>
            </w:pPr>
            <w:r>
              <w:t>Компенсация</w:t>
            </w:r>
          </w:p>
        </w:tc>
        <w:tc>
          <w:tcPr>
            <w:tcW w:w="6009" w:type="dxa"/>
            <w:vAlign w:val="bottom"/>
          </w:tcPr>
          <w:p w:rsidR="00EB4E19" w:rsidRDefault="00EB4E19">
            <w:pPr>
              <w:pStyle w:val="ConsPlusNormal"/>
              <w:jc w:val="both"/>
            </w:pPr>
            <w:r>
              <w:t>ОПК-9.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tc>
      </w:tr>
      <w:tr w:rsidR="00EB4E19">
        <w:tc>
          <w:tcPr>
            <w:tcW w:w="3061" w:type="dxa"/>
            <w:vMerge w:val="restart"/>
            <w:vAlign w:val="center"/>
          </w:tcPr>
          <w:p w:rsidR="00EB4E19" w:rsidRDefault="00EB4E19">
            <w:pPr>
              <w:pStyle w:val="ConsPlusNormal"/>
            </w:pPr>
            <w:r>
              <w:t>Профилактика</w:t>
            </w:r>
          </w:p>
        </w:tc>
        <w:tc>
          <w:tcPr>
            <w:tcW w:w="6009" w:type="dxa"/>
            <w:vAlign w:val="bottom"/>
          </w:tcPr>
          <w:p w:rsidR="00EB4E19" w:rsidRDefault="00EB4E19">
            <w:pPr>
              <w:pStyle w:val="ConsPlusNormal"/>
              <w:jc w:val="both"/>
            </w:pPr>
            <w:r>
              <w:t>ОПК-10.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tc>
      </w:tr>
      <w:tr w:rsidR="00EB4E19">
        <w:tc>
          <w:tcPr>
            <w:tcW w:w="3061" w:type="dxa"/>
            <w:vMerge/>
          </w:tcPr>
          <w:p w:rsidR="00EB4E19" w:rsidRDefault="00EB4E19">
            <w:pPr>
              <w:pStyle w:val="ConsPlusNormal"/>
            </w:pPr>
          </w:p>
        </w:tc>
        <w:tc>
          <w:tcPr>
            <w:tcW w:w="6009" w:type="dxa"/>
          </w:tcPr>
          <w:p w:rsidR="00EB4E19" w:rsidRDefault="00EB4E19">
            <w:pPr>
              <w:pStyle w:val="ConsPlusNormal"/>
              <w:jc w:val="both"/>
            </w:pPr>
            <w:r>
              <w:t>ОПК-11. Способен проводить работу по предотвращению применения допинга в адаптивном спорте</w:t>
            </w:r>
          </w:p>
        </w:tc>
      </w:tr>
      <w:tr w:rsidR="00EB4E19">
        <w:tc>
          <w:tcPr>
            <w:tcW w:w="3061" w:type="dxa"/>
            <w:vAlign w:val="center"/>
          </w:tcPr>
          <w:p w:rsidR="00EB4E19" w:rsidRDefault="00EB4E19">
            <w:pPr>
              <w:pStyle w:val="ConsPlusNormal"/>
            </w:pPr>
            <w:r>
              <w:t>Научные исследования</w:t>
            </w:r>
          </w:p>
        </w:tc>
        <w:tc>
          <w:tcPr>
            <w:tcW w:w="6009" w:type="dxa"/>
            <w:vAlign w:val="bottom"/>
          </w:tcPr>
          <w:p w:rsidR="00EB4E19" w:rsidRDefault="00EB4E19">
            <w:pPr>
              <w:pStyle w:val="ConsPlusNormal"/>
              <w:jc w:val="both"/>
            </w:pPr>
            <w: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r>
      <w:tr w:rsidR="00EB4E19">
        <w:tc>
          <w:tcPr>
            <w:tcW w:w="3061" w:type="dxa"/>
            <w:vAlign w:val="center"/>
          </w:tcPr>
          <w:p w:rsidR="00EB4E19" w:rsidRDefault="00EB4E19">
            <w:pPr>
              <w:pStyle w:val="ConsPlusNormal"/>
            </w:pPr>
            <w:r>
              <w:t>Планирование</w:t>
            </w:r>
          </w:p>
        </w:tc>
        <w:tc>
          <w:tcPr>
            <w:tcW w:w="6009" w:type="dxa"/>
            <w:vAlign w:val="bottom"/>
          </w:tcPr>
          <w:p w:rsidR="00EB4E19" w:rsidRDefault="00EB4E19">
            <w:pPr>
              <w:pStyle w:val="ConsPlusNormal"/>
              <w:jc w:val="both"/>
            </w:pPr>
            <w:r>
              <w:t>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r>
      <w:tr w:rsidR="00EB4E19">
        <w:tc>
          <w:tcPr>
            <w:tcW w:w="3061" w:type="dxa"/>
            <w:vAlign w:val="center"/>
          </w:tcPr>
          <w:p w:rsidR="00EB4E19" w:rsidRDefault="00EB4E19">
            <w:pPr>
              <w:pStyle w:val="ConsPlusNormal"/>
            </w:pPr>
            <w:r>
              <w:t>Обеспечение безопасности</w:t>
            </w:r>
          </w:p>
        </w:tc>
        <w:tc>
          <w:tcPr>
            <w:tcW w:w="6009" w:type="dxa"/>
            <w:vAlign w:val="bottom"/>
          </w:tcPr>
          <w:p w:rsidR="00EB4E19" w:rsidRDefault="00EB4E19">
            <w:pPr>
              <w:pStyle w:val="ConsPlusNormal"/>
              <w:jc w:val="both"/>
            </w:pPr>
            <w:r>
              <w:t>ОПК-14. Способен обеспечивать соблюдение техники безопасности, профилактику травматизма, оказывать первую доврачебную помощь</w:t>
            </w:r>
          </w:p>
        </w:tc>
      </w:tr>
      <w:tr w:rsidR="00EB4E19">
        <w:tc>
          <w:tcPr>
            <w:tcW w:w="3061" w:type="dxa"/>
            <w:vAlign w:val="center"/>
          </w:tcPr>
          <w:p w:rsidR="00EB4E19" w:rsidRDefault="00EB4E19">
            <w:pPr>
              <w:pStyle w:val="ConsPlusNormal"/>
            </w:pPr>
            <w:r>
              <w:t>Правовые основы профессиональной деятельности</w:t>
            </w:r>
          </w:p>
        </w:tc>
        <w:tc>
          <w:tcPr>
            <w:tcW w:w="6009" w:type="dxa"/>
            <w:vAlign w:val="bottom"/>
          </w:tcPr>
          <w:p w:rsidR="00EB4E19" w:rsidRDefault="00EB4E19">
            <w:pPr>
              <w:pStyle w:val="ConsPlusNormal"/>
              <w:jc w:val="both"/>
            </w:pPr>
            <w:r>
              <w:t>ОПК-15.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w:t>
            </w:r>
          </w:p>
        </w:tc>
      </w:tr>
      <w:tr w:rsidR="00EB4E19">
        <w:tblPrEx>
          <w:tblBorders>
            <w:insideH w:val="nil"/>
          </w:tblBorders>
        </w:tblPrEx>
        <w:tc>
          <w:tcPr>
            <w:tcW w:w="3061" w:type="dxa"/>
            <w:tcBorders>
              <w:bottom w:val="nil"/>
            </w:tcBorders>
          </w:tcPr>
          <w:p w:rsidR="00EB4E19" w:rsidRDefault="00EB4E19">
            <w:pPr>
              <w:pStyle w:val="ConsPlusNormal"/>
            </w:pPr>
            <w:r>
              <w:t xml:space="preserve">Информационно-коммуникационные </w:t>
            </w:r>
            <w:r>
              <w:lastRenderedPageBreak/>
              <w:t>технологии для профессиональной деятельности</w:t>
            </w:r>
          </w:p>
        </w:tc>
        <w:tc>
          <w:tcPr>
            <w:tcW w:w="6009" w:type="dxa"/>
            <w:tcBorders>
              <w:bottom w:val="nil"/>
            </w:tcBorders>
          </w:tcPr>
          <w:p w:rsidR="00EB4E19" w:rsidRDefault="00EB4E19">
            <w:pPr>
              <w:pStyle w:val="ConsPlusNormal"/>
              <w:jc w:val="both"/>
            </w:pPr>
            <w:r>
              <w:lastRenderedPageBreak/>
              <w:t xml:space="preserve">ОПК-16. Способен понимать принципы работы современных информационных технологий и использовать их для решения </w:t>
            </w:r>
            <w:r>
              <w:lastRenderedPageBreak/>
              <w:t>задач профессиональной деятельности</w:t>
            </w:r>
          </w:p>
        </w:tc>
      </w:tr>
      <w:tr w:rsidR="00EB4E19">
        <w:tblPrEx>
          <w:tblBorders>
            <w:insideH w:val="nil"/>
          </w:tblBorders>
        </w:tblPrEx>
        <w:tc>
          <w:tcPr>
            <w:tcW w:w="9070" w:type="dxa"/>
            <w:gridSpan w:val="2"/>
            <w:tcBorders>
              <w:top w:val="nil"/>
            </w:tcBorders>
          </w:tcPr>
          <w:p w:rsidR="00EB4E19" w:rsidRDefault="00EB4E19">
            <w:pPr>
              <w:pStyle w:val="ConsPlusNormal"/>
              <w:jc w:val="both"/>
            </w:pPr>
            <w:r>
              <w:lastRenderedPageBreak/>
              <w:t xml:space="preserve">(введено </w:t>
            </w:r>
            <w:hyperlink r:id="rId23">
              <w:r>
                <w:rPr>
                  <w:color w:val="0000FF"/>
                </w:rPr>
                <w:t>Приказом</w:t>
              </w:r>
            </w:hyperlink>
            <w:r>
              <w:t xml:space="preserve"> Минобрнауки России от 26.11.2020 N 1456)</w:t>
            </w:r>
          </w:p>
        </w:tc>
      </w:tr>
    </w:tbl>
    <w:p w:rsidR="00EB4E19" w:rsidRDefault="00EB4E19">
      <w:pPr>
        <w:pStyle w:val="ConsPlusNormal"/>
        <w:jc w:val="both"/>
      </w:pPr>
    </w:p>
    <w:p w:rsidR="00EB4E19" w:rsidRDefault="00EB4E19">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EB4E19" w:rsidRDefault="00EB4E19">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305">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EB4E19" w:rsidRDefault="00EB4E19">
      <w:pPr>
        <w:pStyle w:val="ConsPlusNormal"/>
        <w:spacing w:before="220"/>
        <w:ind w:firstLine="540"/>
        <w:jc w:val="both"/>
      </w:pPr>
      <w:r>
        <w:t>--------------------------------</w:t>
      </w:r>
    </w:p>
    <w:p w:rsidR="00EB4E19" w:rsidRDefault="00EB4E19">
      <w:pPr>
        <w:pStyle w:val="ConsPlusNormal"/>
        <w:spacing w:before="220"/>
        <w:ind w:firstLine="540"/>
        <w:jc w:val="both"/>
      </w:pPr>
      <w:r>
        <w:t xml:space="preserve">&lt;3&gt; </w:t>
      </w:r>
      <w:hyperlink r:id="rId24">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EB4E19" w:rsidRDefault="00EB4E19">
      <w:pPr>
        <w:pStyle w:val="ConsPlusNormal"/>
        <w:ind w:firstLine="540"/>
        <w:jc w:val="both"/>
      </w:pPr>
    </w:p>
    <w:p w:rsidR="00EB4E19" w:rsidRDefault="00EB4E19">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EB4E19" w:rsidRDefault="00EB4E19">
      <w:pPr>
        <w:pStyle w:val="ConsPlusNormal"/>
        <w:jc w:val="both"/>
      </w:pPr>
      <w:r>
        <w:t xml:space="preserve">(п. 3.4 в ред. </w:t>
      </w:r>
      <w:hyperlink r:id="rId25">
        <w:r>
          <w:rPr>
            <w:color w:val="0000FF"/>
          </w:rPr>
          <w:t>Приказа</w:t>
        </w:r>
      </w:hyperlink>
      <w:r>
        <w:t xml:space="preserve"> Минобрнауки России от 08.02.2021 N 83)</w:t>
      </w:r>
    </w:p>
    <w:p w:rsidR="00EB4E19" w:rsidRDefault="00EB4E19">
      <w:pPr>
        <w:pStyle w:val="ConsPlusNormal"/>
        <w:spacing w:before="220"/>
        <w:ind w:firstLine="540"/>
        <w:jc w:val="both"/>
      </w:pPr>
      <w:r>
        <w:t>--------------------------------</w:t>
      </w:r>
    </w:p>
    <w:p w:rsidR="00EB4E19" w:rsidRDefault="00EB4E19">
      <w:pPr>
        <w:pStyle w:val="ConsPlusNormal"/>
        <w:spacing w:before="220"/>
        <w:ind w:firstLine="540"/>
        <w:jc w:val="both"/>
      </w:pPr>
      <w:r>
        <w:t xml:space="preserve">&lt;4&gt; </w:t>
      </w:r>
      <w:hyperlink r:id="rId26">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EB4E19" w:rsidRDefault="00EB4E19">
      <w:pPr>
        <w:pStyle w:val="ConsPlusNormal"/>
        <w:jc w:val="both"/>
      </w:pPr>
    </w:p>
    <w:p w:rsidR="00EB4E19" w:rsidRDefault="00EB4E19">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EB4E19" w:rsidRDefault="00EB4E19">
      <w:pPr>
        <w:pStyle w:val="ConsPlusNormal"/>
        <w:jc w:val="both"/>
      </w:pPr>
      <w:r>
        <w:t xml:space="preserve">(п. 3.5 в ред. </w:t>
      </w:r>
      <w:hyperlink r:id="rId27">
        <w:r>
          <w:rPr>
            <w:color w:val="0000FF"/>
          </w:rPr>
          <w:t>Приказа</w:t>
        </w:r>
      </w:hyperlink>
      <w:r>
        <w:t xml:space="preserve"> Минобрнауки России от 08.02.2021 N 83)</w:t>
      </w:r>
    </w:p>
    <w:p w:rsidR="00EB4E19" w:rsidRDefault="00EB4E19">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w:t>
      </w:r>
      <w:r>
        <w:lastRenderedPageBreak/>
        <w:t xml:space="preserve">установленных в соответствии с </w:t>
      </w:r>
      <w:hyperlink w:anchor="P70">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9">
        <w:r>
          <w:rPr>
            <w:color w:val="0000FF"/>
          </w:rPr>
          <w:t>пунктом 1.12</w:t>
        </w:r>
      </w:hyperlink>
      <w:r>
        <w:t xml:space="preserve"> ФГОС ВО.</w:t>
      </w:r>
    </w:p>
    <w:p w:rsidR="00EB4E19" w:rsidRDefault="00EB4E19">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EB4E19" w:rsidRDefault="00EB4E19">
      <w:pPr>
        <w:pStyle w:val="ConsPlusNormal"/>
        <w:jc w:val="both"/>
      </w:pPr>
      <w:r>
        <w:t xml:space="preserve">(п. 3.7 в ред. </w:t>
      </w:r>
      <w:hyperlink r:id="rId28">
        <w:r>
          <w:rPr>
            <w:color w:val="0000FF"/>
          </w:rPr>
          <w:t>Приказа</w:t>
        </w:r>
      </w:hyperlink>
      <w:r>
        <w:t xml:space="preserve"> Минобрнауки России от 08.02.2021 N 83)</w:t>
      </w:r>
    </w:p>
    <w:p w:rsidR="00EB4E19" w:rsidRDefault="00EB4E19">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EB4E19" w:rsidRDefault="00EB4E19">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EB4E19" w:rsidRDefault="00EB4E19">
      <w:pPr>
        <w:pStyle w:val="ConsPlusNormal"/>
        <w:jc w:val="both"/>
      </w:pPr>
    </w:p>
    <w:p w:rsidR="00EB4E19" w:rsidRDefault="00EB4E19">
      <w:pPr>
        <w:pStyle w:val="ConsPlusTitle"/>
        <w:jc w:val="center"/>
        <w:outlineLvl w:val="1"/>
      </w:pPr>
      <w:r>
        <w:t>IV. Требования к условиям реализации программы бакалавриата</w:t>
      </w:r>
    </w:p>
    <w:p w:rsidR="00EB4E19" w:rsidRDefault="00EB4E19">
      <w:pPr>
        <w:pStyle w:val="ConsPlusNormal"/>
        <w:jc w:val="both"/>
      </w:pPr>
    </w:p>
    <w:p w:rsidR="00EB4E19" w:rsidRDefault="00EB4E19">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EB4E19" w:rsidRDefault="00EB4E19">
      <w:pPr>
        <w:pStyle w:val="ConsPlusNormal"/>
        <w:jc w:val="both"/>
      </w:pPr>
    </w:p>
    <w:p w:rsidR="00EB4E19" w:rsidRDefault="00EB4E19">
      <w:pPr>
        <w:pStyle w:val="ConsPlusTitle"/>
        <w:ind w:firstLine="540"/>
        <w:jc w:val="both"/>
        <w:outlineLvl w:val="2"/>
      </w:pPr>
      <w:r>
        <w:t>4.2. Общесистемные требования к реализации программы бакалавриата.</w:t>
      </w:r>
    </w:p>
    <w:p w:rsidR="00EB4E19" w:rsidRDefault="00EB4E19">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5">
        <w:r>
          <w:rPr>
            <w:color w:val="0000FF"/>
          </w:rPr>
          <w:t>Блоку 1</w:t>
        </w:r>
      </w:hyperlink>
      <w:r>
        <w:t xml:space="preserve"> "Дисциплины (модули)" и </w:t>
      </w:r>
      <w:hyperlink w:anchor="P111">
        <w:r>
          <w:rPr>
            <w:color w:val="0000FF"/>
          </w:rPr>
          <w:t>Блоку 3</w:t>
        </w:r>
      </w:hyperlink>
      <w:r>
        <w:t xml:space="preserve"> "Государственная итоговая аттестация" в соответствии с учебным планом.</w:t>
      </w:r>
    </w:p>
    <w:p w:rsidR="00EB4E19" w:rsidRDefault="00EB4E19">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EB4E19" w:rsidRDefault="00EB4E19">
      <w:pPr>
        <w:pStyle w:val="ConsPlusNormal"/>
        <w:spacing w:before="220"/>
        <w:ind w:firstLine="540"/>
        <w:jc w:val="both"/>
      </w:pPr>
      <w:r>
        <w:t>Электронная информационно-образовательная среда Организации должна обеспечивать:</w:t>
      </w:r>
    </w:p>
    <w:p w:rsidR="00EB4E19" w:rsidRDefault="00EB4E19">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EB4E19" w:rsidRDefault="00EB4E19">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EB4E19" w:rsidRDefault="00EB4E19">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EB4E19" w:rsidRDefault="00EB4E19">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EB4E19" w:rsidRDefault="00EB4E19">
      <w:pPr>
        <w:pStyle w:val="ConsPlusNormal"/>
        <w:spacing w:before="220"/>
        <w:ind w:firstLine="540"/>
        <w:jc w:val="both"/>
      </w:pPr>
      <w:r>
        <w:t xml:space="preserve">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w:t>
      </w:r>
      <w:r>
        <w:lastRenderedPageBreak/>
        <w:t>технологий;</w:t>
      </w:r>
    </w:p>
    <w:p w:rsidR="00EB4E19" w:rsidRDefault="00EB4E19">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EB4E19" w:rsidRDefault="00EB4E19">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EB4E19" w:rsidRDefault="00EB4E19">
      <w:pPr>
        <w:pStyle w:val="ConsPlusNormal"/>
        <w:spacing w:before="220"/>
        <w:ind w:firstLine="540"/>
        <w:jc w:val="both"/>
      </w:pPr>
      <w:r>
        <w:t>--------------------------------</w:t>
      </w:r>
    </w:p>
    <w:p w:rsidR="00EB4E19" w:rsidRDefault="00EB4E19">
      <w:pPr>
        <w:pStyle w:val="ConsPlusNormal"/>
        <w:spacing w:before="220"/>
        <w:ind w:firstLine="540"/>
        <w:jc w:val="both"/>
      </w:pPr>
      <w:r>
        <w:t xml:space="preserve">&lt;5&gt; Федеральный </w:t>
      </w:r>
      <w:hyperlink r:id="rId2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3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EB4E19" w:rsidRDefault="00EB4E19">
      <w:pPr>
        <w:pStyle w:val="ConsPlusNormal"/>
        <w:jc w:val="both"/>
      </w:pPr>
    </w:p>
    <w:p w:rsidR="00EB4E19" w:rsidRDefault="00EB4E19">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B4E19" w:rsidRDefault="00EB4E19">
      <w:pPr>
        <w:pStyle w:val="ConsPlusNormal"/>
        <w:jc w:val="both"/>
      </w:pPr>
    </w:p>
    <w:p w:rsidR="00EB4E19" w:rsidRDefault="00EB4E19">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EB4E19" w:rsidRDefault="00EB4E19">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EB4E19" w:rsidRDefault="00EB4E19">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B4E19" w:rsidRDefault="00EB4E19">
      <w:pPr>
        <w:pStyle w:val="ConsPlusNormal"/>
        <w:spacing w:before="220"/>
        <w:ind w:firstLine="540"/>
        <w:jc w:val="both"/>
      </w:pPr>
      <w:r>
        <w:t>Допускается замена оборудования его виртуальными аналогами.</w:t>
      </w:r>
    </w:p>
    <w:p w:rsidR="00EB4E19" w:rsidRDefault="00EB4E19">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EB4E19" w:rsidRDefault="00EB4E19">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EB4E19" w:rsidRDefault="00EB4E19">
      <w:pPr>
        <w:pStyle w:val="ConsPlusNormal"/>
        <w:spacing w:before="220"/>
        <w:ind w:firstLine="540"/>
        <w:jc w:val="both"/>
      </w:pPr>
      <w:r>
        <w:t xml:space="preserve">4.3.4. Обучающимся должен быть обеспечен доступ (удаленный доступ), в том числе в случае </w:t>
      </w:r>
      <w:r>
        <w:lastRenderedPageBreak/>
        <w:t>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EB4E19" w:rsidRDefault="00EB4E19">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EB4E19" w:rsidRDefault="00EB4E19">
      <w:pPr>
        <w:pStyle w:val="ConsPlusNormal"/>
        <w:jc w:val="both"/>
      </w:pPr>
    </w:p>
    <w:p w:rsidR="00EB4E19" w:rsidRDefault="00EB4E19">
      <w:pPr>
        <w:pStyle w:val="ConsPlusTitle"/>
        <w:ind w:firstLine="540"/>
        <w:jc w:val="both"/>
        <w:outlineLvl w:val="2"/>
      </w:pPr>
      <w:r>
        <w:t>4.4. Требования к кадровым условиям реализации программы бакалавриата.</w:t>
      </w:r>
    </w:p>
    <w:p w:rsidR="00EB4E19" w:rsidRDefault="00EB4E19">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EB4E19" w:rsidRDefault="00EB4E19">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B4E19" w:rsidRDefault="00EB4E19">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EB4E19" w:rsidRDefault="00EB4E19">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EB4E19" w:rsidRDefault="00EB4E19">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EB4E19" w:rsidRDefault="00EB4E19">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EB4E19" w:rsidRDefault="00EB4E19">
      <w:pPr>
        <w:pStyle w:val="ConsPlusNormal"/>
        <w:jc w:val="both"/>
      </w:pPr>
    </w:p>
    <w:p w:rsidR="00EB4E19" w:rsidRDefault="00EB4E19">
      <w:pPr>
        <w:pStyle w:val="ConsPlusTitle"/>
        <w:ind w:firstLine="540"/>
        <w:jc w:val="both"/>
        <w:outlineLvl w:val="2"/>
      </w:pPr>
      <w:r>
        <w:t>4.5. Требования к финансовым условиям реализации программы бакалавриата.</w:t>
      </w:r>
    </w:p>
    <w:p w:rsidR="00EB4E19" w:rsidRDefault="00EB4E19">
      <w:pPr>
        <w:pStyle w:val="ConsPlusNormal"/>
        <w:spacing w:before="220"/>
        <w:ind w:firstLine="540"/>
        <w:jc w:val="both"/>
      </w:pPr>
      <w:r>
        <w:t xml:space="preserve">4.5.1. Финансовое обеспечение реализации программы бакалавриата должно осуществляться в объеме не ниже значений базовых нормативов затрат на оказание </w:t>
      </w:r>
      <w:r>
        <w:lastRenderedPageBreak/>
        <w:t>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EB4E19" w:rsidRDefault="00EB4E19">
      <w:pPr>
        <w:pStyle w:val="ConsPlusNormal"/>
        <w:spacing w:before="220"/>
        <w:ind w:firstLine="540"/>
        <w:jc w:val="both"/>
      </w:pPr>
      <w:r>
        <w:t>--------------------------------</w:t>
      </w:r>
    </w:p>
    <w:p w:rsidR="00EB4E19" w:rsidRDefault="00EB4E19">
      <w:pPr>
        <w:pStyle w:val="ConsPlusNormal"/>
        <w:spacing w:before="220"/>
        <w:ind w:firstLine="540"/>
        <w:jc w:val="both"/>
      </w:pPr>
      <w:r>
        <w:t xml:space="preserve">&lt;6&gt; </w:t>
      </w:r>
      <w:hyperlink r:id="rId3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EB4E19" w:rsidRDefault="00EB4E19">
      <w:pPr>
        <w:pStyle w:val="ConsPlusNormal"/>
        <w:jc w:val="both"/>
      </w:pPr>
    </w:p>
    <w:p w:rsidR="00EB4E19" w:rsidRDefault="00EB4E19">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EB4E19" w:rsidRDefault="00EB4E19">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EB4E19" w:rsidRDefault="00EB4E19">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EB4E19" w:rsidRDefault="00EB4E19">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EB4E19" w:rsidRDefault="00EB4E19">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EB4E19" w:rsidRDefault="00EB4E19">
      <w:pPr>
        <w:pStyle w:val="ConsPlusNormal"/>
        <w:jc w:val="both"/>
      </w:pPr>
      <w:r>
        <w:t xml:space="preserve">(в ред. </w:t>
      </w:r>
      <w:hyperlink r:id="rId32">
        <w:r>
          <w:rPr>
            <w:color w:val="0000FF"/>
          </w:rPr>
          <w:t>Приказа</w:t>
        </w:r>
      </w:hyperlink>
      <w:r>
        <w:t xml:space="preserve"> Минобрнауки России от 08.02.2021 N 83)</w:t>
      </w:r>
    </w:p>
    <w:p w:rsidR="00EB4E19" w:rsidRDefault="00EB4E19">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EB4E19" w:rsidRDefault="00EB4E19">
      <w:pPr>
        <w:pStyle w:val="ConsPlusNormal"/>
        <w:jc w:val="both"/>
      </w:pPr>
    </w:p>
    <w:p w:rsidR="00EB4E19" w:rsidRDefault="00EB4E19">
      <w:pPr>
        <w:pStyle w:val="ConsPlusNormal"/>
        <w:jc w:val="both"/>
      </w:pPr>
    </w:p>
    <w:p w:rsidR="00EB4E19" w:rsidRDefault="00EB4E19">
      <w:pPr>
        <w:pStyle w:val="ConsPlusNormal"/>
        <w:jc w:val="both"/>
      </w:pPr>
    </w:p>
    <w:p w:rsidR="00EB4E19" w:rsidRDefault="00EB4E19">
      <w:pPr>
        <w:pStyle w:val="ConsPlusNormal"/>
        <w:jc w:val="both"/>
      </w:pPr>
    </w:p>
    <w:p w:rsidR="00EB4E19" w:rsidRDefault="00EB4E19">
      <w:pPr>
        <w:pStyle w:val="ConsPlusNormal"/>
        <w:jc w:val="both"/>
      </w:pPr>
    </w:p>
    <w:p w:rsidR="00EB4E19" w:rsidRDefault="00EB4E19">
      <w:pPr>
        <w:pStyle w:val="ConsPlusNormal"/>
        <w:jc w:val="right"/>
        <w:outlineLvl w:val="1"/>
      </w:pPr>
      <w:r>
        <w:t>Приложение</w:t>
      </w:r>
    </w:p>
    <w:p w:rsidR="00EB4E19" w:rsidRDefault="00EB4E19">
      <w:pPr>
        <w:pStyle w:val="ConsPlusNormal"/>
        <w:jc w:val="right"/>
      </w:pPr>
      <w:r>
        <w:t>к федеральному государственному</w:t>
      </w:r>
    </w:p>
    <w:p w:rsidR="00EB4E19" w:rsidRDefault="00EB4E19">
      <w:pPr>
        <w:pStyle w:val="ConsPlusNormal"/>
        <w:jc w:val="right"/>
      </w:pPr>
      <w:r>
        <w:t>образовательному стандарту</w:t>
      </w:r>
    </w:p>
    <w:p w:rsidR="00EB4E19" w:rsidRDefault="00EB4E19">
      <w:pPr>
        <w:pStyle w:val="ConsPlusNormal"/>
        <w:jc w:val="right"/>
      </w:pPr>
      <w:r>
        <w:t>высшего образования - бакалавриат</w:t>
      </w:r>
    </w:p>
    <w:p w:rsidR="00EB4E19" w:rsidRDefault="00EB4E19">
      <w:pPr>
        <w:pStyle w:val="ConsPlusNormal"/>
        <w:jc w:val="right"/>
      </w:pPr>
      <w:r>
        <w:t>по направлению подготовки 49.03.02</w:t>
      </w:r>
    </w:p>
    <w:p w:rsidR="00EB4E19" w:rsidRDefault="00EB4E19">
      <w:pPr>
        <w:pStyle w:val="ConsPlusNormal"/>
        <w:jc w:val="right"/>
      </w:pPr>
      <w:r>
        <w:t>Физическая культура для лиц</w:t>
      </w:r>
    </w:p>
    <w:p w:rsidR="00EB4E19" w:rsidRDefault="00EB4E19">
      <w:pPr>
        <w:pStyle w:val="ConsPlusNormal"/>
        <w:jc w:val="right"/>
      </w:pPr>
      <w:r>
        <w:t>с отклонениями в состоянии здоровья</w:t>
      </w:r>
    </w:p>
    <w:p w:rsidR="00EB4E19" w:rsidRDefault="00EB4E19">
      <w:pPr>
        <w:pStyle w:val="ConsPlusNormal"/>
        <w:jc w:val="right"/>
      </w:pPr>
      <w:r>
        <w:lastRenderedPageBreak/>
        <w:t>(адаптивная физическая культура),</w:t>
      </w:r>
    </w:p>
    <w:p w:rsidR="00EB4E19" w:rsidRDefault="00EB4E19">
      <w:pPr>
        <w:pStyle w:val="ConsPlusNormal"/>
        <w:jc w:val="right"/>
      </w:pPr>
      <w:r>
        <w:t>утвержденному приказом</w:t>
      </w:r>
    </w:p>
    <w:p w:rsidR="00EB4E19" w:rsidRDefault="00EB4E19">
      <w:pPr>
        <w:pStyle w:val="ConsPlusNormal"/>
        <w:jc w:val="right"/>
      </w:pPr>
      <w:r>
        <w:t>Министерства образования</w:t>
      </w:r>
    </w:p>
    <w:p w:rsidR="00EB4E19" w:rsidRDefault="00EB4E19">
      <w:pPr>
        <w:pStyle w:val="ConsPlusNormal"/>
        <w:jc w:val="right"/>
      </w:pPr>
      <w:r>
        <w:t>и науки Российский Федерации</w:t>
      </w:r>
    </w:p>
    <w:p w:rsidR="00EB4E19" w:rsidRDefault="00EB4E19">
      <w:pPr>
        <w:pStyle w:val="ConsPlusNormal"/>
        <w:jc w:val="right"/>
      </w:pPr>
      <w:r>
        <w:t>от 19 сентября 2017 г. N 942</w:t>
      </w:r>
    </w:p>
    <w:p w:rsidR="00EB4E19" w:rsidRDefault="00EB4E19">
      <w:pPr>
        <w:pStyle w:val="ConsPlusNormal"/>
        <w:jc w:val="both"/>
      </w:pPr>
    </w:p>
    <w:p w:rsidR="00EB4E19" w:rsidRDefault="00EB4E19">
      <w:pPr>
        <w:pStyle w:val="ConsPlusTitle"/>
        <w:jc w:val="center"/>
      </w:pPr>
      <w:bookmarkStart w:id="10" w:name="P305"/>
      <w:bookmarkEnd w:id="10"/>
      <w:r>
        <w:t>ПЕРЕЧЕНЬ</w:t>
      </w:r>
    </w:p>
    <w:p w:rsidR="00EB4E19" w:rsidRDefault="00EB4E19">
      <w:pPr>
        <w:pStyle w:val="ConsPlusTitle"/>
        <w:jc w:val="center"/>
      </w:pPr>
      <w:r>
        <w:t>ПРОФЕССИОНАЛЬНЫХ СТАНДАРТОВ, СООТВЕТСТВУЮЩИХ</w:t>
      </w:r>
    </w:p>
    <w:p w:rsidR="00EB4E19" w:rsidRDefault="00EB4E19">
      <w:pPr>
        <w:pStyle w:val="ConsPlusTitle"/>
        <w:jc w:val="center"/>
      </w:pPr>
      <w:r>
        <w:t>ПРОФЕССИОНАЛЬНОЙ ДЕЯТЕЛЬНОСТИ ВЫПУСКНИКОВ, ОСВОИВШИХ</w:t>
      </w:r>
    </w:p>
    <w:p w:rsidR="00EB4E19" w:rsidRDefault="00EB4E19">
      <w:pPr>
        <w:pStyle w:val="ConsPlusTitle"/>
        <w:jc w:val="center"/>
      </w:pPr>
      <w:r>
        <w:t>ПРОГРАММУ БАКАЛАВРИАТА ПО НАПРАВЛЕНИЮ ПОДГОТОВКИ 49.03.02</w:t>
      </w:r>
    </w:p>
    <w:p w:rsidR="00EB4E19" w:rsidRDefault="00EB4E19">
      <w:pPr>
        <w:pStyle w:val="ConsPlusTitle"/>
        <w:jc w:val="center"/>
      </w:pPr>
      <w:r>
        <w:t>ФИЗИЧЕСКАЯ КУЛЬТУРА ДЛЯ ЛИЦ С ОТКЛОНЕНИЯМИ В СОСТОЯНИИ</w:t>
      </w:r>
    </w:p>
    <w:p w:rsidR="00EB4E19" w:rsidRDefault="00EB4E19">
      <w:pPr>
        <w:pStyle w:val="ConsPlusTitle"/>
        <w:jc w:val="center"/>
      </w:pPr>
      <w:r>
        <w:t>ЗДОРОВЬЯ (АДАПТИВНАЯ ФИЗИЧЕСКАЯ КУЛЬТУРА)</w:t>
      </w:r>
    </w:p>
    <w:p w:rsidR="00EB4E19" w:rsidRDefault="00EB4E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6180"/>
      </w:tblGrid>
      <w:tr w:rsidR="00EB4E19">
        <w:tc>
          <w:tcPr>
            <w:tcW w:w="567" w:type="dxa"/>
          </w:tcPr>
          <w:p w:rsidR="00EB4E19" w:rsidRDefault="00EB4E19">
            <w:pPr>
              <w:pStyle w:val="ConsPlusNormal"/>
              <w:jc w:val="center"/>
            </w:pPr>
            <w:r>
              <w:t>N п/п</w:t>
            </w:r>
          </w:p>
        </w:tc>
        <w:tc>
          <w:tcPr>
            <w:tcW w:w="2324" w:type="dxa"/>
          </w:tcPr>
          <w:p w:rsidR="00EB4E19" w:rsidRDefault="00EB4E19">
            <w:pPr>
              <w:pStyle w:val="ConsPlusNormal"/>
              <w:jc w:val="center"/>
            </w:pPr>
            <w:r>
              <w:t>Код профессионального стандарта</w:t>
            </w:r>
          </w:p>
        </w:tc>
        <w:tc>
          <w:tcPr>
            <w:tcW w:w="6180" w:type="dxa"/>
          </w:tcPr>
          <w:p w:rsidR="00EB4E19" w:rsidRDefault="00EB4E19">
            <w:pPr>
              <w:pStyle w:val="ConsPlusNormal"/>
              <w:jc w:val="center"/>
            </w:pPr>
            <w:r>
              <w:t>Наименование области профессиональной деятельности. Наименование профессионального стандарта</w:t>
            </w:r>
          </w:p>
        </w:tc>
      </w:tr>
      <w:tr w:rsidR="00EB4E19">
        <w:tc>
          <w:tcPr>
            <w:tcW w:w="9071" w:type="dxa"/>
            <w:gridSpan w:val="3"/>
            <w:vAlign w:val="center"/>
          </w:tcPr>
          <w:p w:rsidR="00EB4E19" w:rsidRDefault="00EB4E19">
            <w:pPr>
              <w:pStyle w:val="ConsPlusNormal"/>
              <w:jc w:val="center"/>
              <w:outlineLvl w:val="2"/>
            </w:pPr>
            <w:r>
              <w:t>01 Образование и наука</w:t>
            </w:r>
          </w:p>
        </w:tc>
      </w:tr>
      <w:tr w:rsidR="00EB4E19">
        <w:tc>
          <w:tcPr>
            <w:tcW w:w="567" w:type="dxa"/>
            <w:vAlign w:val="center"/>
          </w:tcPr>
          <w:p w:rsidR="00EB4E19" w:rsidRDefault="00EB4E19">
            <w:pPr>
              <w:pStyle w:val="ConsPlusNormal"/>
              <w:jc w:val="center"/>
            </w:pPr>
            <w:r>
              <w:t>1</w:t>
            </w:r>
          </w:p>
        </w:tc>
        <w:tc>
          <w:tcPr>
            <w:tcW w:w="2324" w:type="dxa"/>
            <w:vAlign w:val="center"/>
          </w:tcPr>
          <w:p w:rsidR="00EB4E19" w:rsidRDefault="00EB4E19">
            <w:pPr>
              <w:pStyle w:val="ConsPlusNormal"/>
              <w:jc w:val="center"/>
            </w:pPr>
            <w:r>
              <w:t>01.001</w:t>
            </w:r>
          </w:p>
        </w:tc>
        <w:tc>
          <w:tcPr>
            <w:tcW w:w="6180" w:type="dxa"/>
            <w:vAlign w:val="bottom"/>
          </w:tcPr>
          <w:p w:rsidR="00EB4E19" w:rsidRDefault="00EB4E19">
            <w:pPr>
              <w:pStyle w:val="ConsPlusNormal"/>
              <w:ind w:firstLine="283"/>
              <w:jc w:val="both"/>
            </w:pPr>
            <w:r>
              <w:t xml:space="preserve">Профессиональный </w:t>
            </w:r>
            <w:hyperlink r:id="rId33">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EB4E19">
        <w:tc>
          <w:tcPr>
            <w:tcW w:w="567" w:type="dxa"/>
            <w:vAlign w:val="center"/>
          </w:tcPr>
          <w:p w:rsidR="00EB4E19" w:rsidRDefault="00EB4E19">
            <w:pPr>
              <w:pStyle w:val="ConsPlusNormal"/>
              <w:jc w:val="center"/>
            </w:pPr>
            <w:r>
              <w:t>2</w:t>
            </w:r>
          </w:p>
        </w:tc>
        <w:tc>
          <w:tcPr>
            <w:tcW w:w="2324" w:type="dxa"/>
            <w:vAlign w:val="center"/>
          </w:tcPr>
          <w:p w:rsidR="00EB4E19" w:rsidRDefault="00EB4E19">
            <w:pPr>
              <w:pStyle w:val="ConsPlusNormal"/>
              <w:jc w:val="center"/>
            </w:pPr>
            <w:r>
              <w:t>01.003</w:t>
            </w:r>
          </w:p>
        </w:tc>
        <w:tc>
          <w:tcPr>
            <w:tcW w:w="6180" w:type="dxa"/>
            <w:vAlign w:val="bottom"/>
          </w:tcPr>
          <w:p w:rsidR="00EB4E19" w:rsidRDefault="00EB4E19">
            <w:pPr>
              <w:pStyle w:val="ConsPlusNormal"/>
              <w:ind w:firstLine="283"/>
              <w:jc w:val="both"/>
            </w:pPr>
            <w:r>
              <w:t xml:space="preserve">Профессиональный </w:t>
            </w:r>
            <w:hyperlink r:id="rId34">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EB4E19">
        <w:tc>
          <w:tcPr>
            <w:tcW w:w="567" w:type="dxa"/>
            <w:vAlign w:val="center"/>
          </w:tcPr>
          <w:p w:rsidR="00EB4E19" w:rsidRDefault="00EB4E19">
            <w:pPr>
              <w:pStyle w:val="ConsPlusNormal"/>
              <w:jc w:val="center"/>
            </w:pPr>
            <w:r>
              <w:t>3</w:t>
            </w:r>
          </w:p>
        </w:tc>
        <w:tc>
          <w:tcPr>
            <w:tcW w:w="2324" w:type="dxa"/>
            <w:vAlign w:val="center"/>
          </w:tcPr>
          <w:p w:rsidR="00EB4E19" w:rsidRDefault="00EB4E19">
            <w:pPr>
              <w:pStyle w:val="ConsPlusNormal"/>
              <w:jc w:val="center"/>
            </w:pPr>
            <w:r>
              <w:t>01.004</w:t>
            </w:r>
          </w:p>
        </w:tc>
        <w:tc>
          <w:tcPr>
            <w:tcW w:w="6180" w:type="dxa"/>
            <w:vAlign w:val="bottom"/>
          </w:tcPr>
          <w:p w:rsidR="00EB4E19" w:rsidRDefault="00EB4E19">
            <w:pPr>
              <w:pStyle w:val="ConsPlusNormal"/>
              <w:ind w:firstLine="283"/>
              <w:jc w:val="both"/>
            </w:pPr>
            <w:r>
              <w:t xml:space="preserve">Профессиональный </w:t>
            </w:r>
            <w:hyperlink r:id="rId35">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EB4E19">
        <w:tc>
          <w:tcPr>
            <w:tcW w:w="9071" w:type="dxa"/>
            <w:gridSpan w:val="3"/>
            <w:vAlign w:val="center"/>
          </w:tcPr>
          <w:p w:rsidR="00EB4E19" w:rsidRDefault="00EB4E19">
            <w:pPr>
              <w:pStyle w:val="ConsPlusNormal"/>
              <w:jc w:val="center"/>
              <w:outlineLvl w:val="2"/>
            </w:pPr>
            <w:r>
              <w:t>03 Социальное обслуживание</w:t>
            </w:r>
          </w:p>
        </w:tc>
      </w:tr>
      <w:tr w:rsidR="00EB4E19">
        <w:tc>
          <w:tcPr>
            <w:tcW w:w="567" w:type="dxa"/>
            <w:vAlign w:val="center"/>
          </w:tcPr>
          <w:p w:rsidR="00EB4E19" w:rsidRDefault="00EB4E19">
            <w:pPr>
              <w:pStyle w:val="ConsPlusNormal"/>
              <w:jc w:val="center"/>
            </w:pPr>
            <w:r>
              <w:t>4</w:t>
            </w:r>
          </w:p>
        </w:tc>
        <w:tc>
          <w:tcPr>
            <w:tcW w:w="2324" w:type="dxa"/>
            <w:vAlign w:val="center"/>
          </w:tcPr>
          <w:p w:rsidR="00EB4E19" w:rsidRDefault="00EB4E19">
            <w:pPr>
              <w:pStyle w:val="ConsPlusNormal"/>
              <w:jc w:val="center"/>
            </w:pPr>
            <w:r>
              <w:t>03.007</w:t>
            </w:r>
          </w:p>
        </w:tc>
        <w:tc>
          <w:tcPr>
            <w:tcW w:w="6180" w:type="dxa"/>
            <w:vAlign w:val="bottom"/>
          </w:tcPr>
          <w:p w:rsidR="00EB4E19" w:rsidRDefault="00EB4E19">
            <w:pPr>
              <w:pStyle w:val="ConsPlusNormal"/>
              <w:ind w:firstLine="283"/>
              <w:jc w:val="both"/>
            </w:pPr>
            <w:r>
              <w:t xml:space="preserve">Профессиональный </w:t>
            </w:r>
            <w:hyperlink r:id="rId36">
              <w:r>
                <w:rPr>
                  <w:color w:val="0000FF"/>
                </w:rPr>
                <w:t>стандарт</w:t>
              </w:r>
            </w:hyperlink>
            <w:r>
              <w:t xml:space="preserve"> "Специалист по реабилитационной работе в социальной сфере", утвержденный приказом Министерства труда и социальной защиты Российской </w:t>
            </w:r>
            <w:r>
              <w:lastRenderedPageBreak/>
              <w:t>Федерации от 18 ноября 2013 г. 681н (зарегистрирован Министерством юстиции Российской Федерации 19 декабря 2013 г., регистрационный N 30658)</w:t>
            </w:r>
          </w:p>
        </w:tc>
      </w:tr>
      <w:tr w:rsidR="00EB4E19">
        <w:tc>
          <w:tcPr>
            <w:tcW w:w="9071" w:type="dxa"/>
            <w:gridSpan w:val="3"/>
            <w:vAlign w:val="center"/>
          </w:tcPr>
          <w:p w:rsidR="00EB4E19" w:rsidRDefault="00EB4E19">
            <w:pPr>
              <w:pStyle w:val="ConsPlusNormal"/>
              <w:jc w:val="center"/>
              <w:outlineLvl w:val="2"/>
            </w:pPr>
            <w:r>
              <w:lastRenderedPageBreak/>
              <w:t>05 Физическая культура и спорт</w:t>
            </w:r>
          </w:p>
        </w:tc>
      </w:tr>
      <w:tr w:rsidR="00EB4E19">
        <w:tc>
          <w:tcPr>
            <w:tcW w:w="567" w:type="dxa"/>
            <w:vAlign w:val="center"/>
          </w:tcPr>
          <w:p w:rsidR="00EB4E19" w:rsidRDefault="00EB4E19">
            <w:pPr>
              <w:pStyle w:val="ConsPlusNormal"/>
              <w:jc w:val="center"/>
            </w:pPr>
            <w:r>
              <w:t>5</w:t>
            </w:r>
          </w:p>
        </w:tc>
        <w:tc>
          <w:tcPr>
            <w:tcW w:w="2324" w:type="dxa"/>
            <w:vAlign w:val="center"/>
          </w:tcPr>
          <w:p w:rsidR="00EB4E19" w:rsidRDefault="00EB4E19">
            <w:pPr>
              <w:pStyle w:val="ConsPlusNormal"/>
              <w:jc w:val="center"/>
            </w:pPr>
            <w:r>
              <w:t>05.002</w:t>
            </w:r>
          </w:p>
        </w:tc>
        <w:tc>
          <w:tcPr>
            <w:tcW w:w="6180" w:type="dxa"/>
            <w:vAlign w:val="bottom"/>
          </w:tcPr>
          <w:p w:rsidR="00EB4E19" w:rsidRDefault="00EB4E19">
            <w:pPr>
              <w:pStyle w:val="ConsPlusNormal"/>
              <w:ind w:firstLine="283"/>
              <w:jc w:val="both"/>
            </w:pPr>
            <w:r>
              <w:t xml:space="preserve">Профессиональный </w:t>
            </w:r>
            <w:hyperlink r:id="rId37">
              <w:r>
                <w:rPr>
                  <w:color w:val="0000FF"/>
                </w:rPr>
                <w:t>стандарт</w:t>
              </w:r>
            </w:hyperlink>
            <w:r>
              <w:t xml:space="preserve"> "Тренер-преподаватель по адаптивной физической культуре и спорту", утвержденный приказом Министерства труда и социальной защиты Российской Федерации от 4 августа 2014 г. 528н (зарегистрирован Министерством юстиции Российской Федерации 2 сентября 2014 г., регистрационный N 33933),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EB4E19">
        <w:tc>
          <w:tcPr>
            <w:tcW w:w="567" w:type="dxa"/>
            <w:vAlign w:val="center"/>
          </w:tcPr>
          <w:p w:rsidR="00EB4E19" w:rsidRDefault="00EB4E19">
            <w:pPr>
              <w:pStyle w:val="ConsPlusNormal"/>
              <w:jc w:val="center"/>
            </w:pPr>
            <w:r>
              <w:t>6</w:t>
            </w:r>
          </w:p>
        </w:tc>
        <w:tc>
          <w:tcPr>
            <w:tcW w:w="2324" w:type="dxa"/>
            <w:vAlign w:val="center"/>
          </w:tcPr>
          <w:p w:rsidR="00EB4E19" w:rsidRDefault="00EB4E19">
            <w:pPr>
              <w:pStyle w:val="ConsPlusNormal"/>
              <w:jc w:val="center"/>
            </w:pPr>
            <w:r>
              <w:t>05.004</w:t>
            </w:r>
          </w:p>
        </w:tc>
        <w:tc>
          <w:tcPr>
            <w:tcW w:w="6180" w:type="dxa"/>
            <w:vAlign w:val="bottom"/>
          </w:tcPr>
          <w:p w:rsidR="00EB4E19" w:rsidRDefault="00EB4E19">
            <w:pPr>
              <w:pStyle w:val="ConsPlusNormal"/>
              <w:ind w:firstLine="283"/>
              <w:jc w:val="both"/>
            </w:pPr>
            <w:r>
              <w:t xml:space="preserve">Профессиональный </w:t>
            </w:r>
            <w:hyperlink r:id="rId38">
              <w:r>
                <w:rPr>
                  <w:color w:val="0000FF"/>
                </w:rPr>
                <w:t>стандарт</w:t>
              </w:r>
            </w:hyperlink>
            <w:r>
              <w:t xml:space="preserve"> "Инструктор-методист по адаптивной физической культуре", утвержденный приказом Министерства труда и социальной защиты Российской Федерации от 4 августа 2014 г. 526н (зарегистрирован Министерством юстиции Российской Федерации 20 августа 2014 г., регистрационный N 33674),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EB4E19">
        <w:tc>
          <w:tcPr>
            <w:tcW w:w="567" w:type="dxa"/>
            <w:vAlign w:val="center"/>
          </w:tcPr>
          <w:p w:rsidR="00EB4E19" w:rsidRDefault="00EB4E19">
            <w:pPr>
              <w:pStyle w:val="ConsPlusNormal"/>
              <w:jc w:val="center"/>
            </w:pPr>
            <w:r>
              <w:t>7</w:t>
            </w:r>
          </w:p>
        </w:tc>
        <w:tc>
          <w:tcPr>
            <w:tcW w:w="2324" w:type="dxa"/>
            <w:vAlign w:val="center"/>
          </w:tcPr>
          <w:p w:rsidR="00EB4E19" w:rsidRDefault="00EB4E19">
            <w:pPr>
              <w:pStyle w:val="ConsPlusNormal"/>
              <w:jc w:val="center"/>
            </w:pPr>
            <w:r>
              <w:t>05.007</w:t>
            </w:r>
          </w:p>
        </w:tc>
        <w:tc>
          <w:tcPr>
            <w:tcW w:w="6180" w:type="dxa"/>
            <w:vAlign w:val="bottom"/>
          </w:tcPr>
          <w:p w:rsidR="00EB4E19" w:rsidRDefault="00EB4E19">
            <w:pPr>
              <w:pStyle w:val="ConsPlusNormal"/>
              <w:ind w:firstLine="283"/>
              <w:jc w:val="both"/>
            </w:pPr>
            <w:r>
              <w:t xml:space="preserve">Профессиональный </w:t>
            </w:r>
            <w:hyperlink r:id="rId39">
              <w:r>
                <w:rPr>
                  <w:color w:val="0000FF"/>
                </w:rPr>
                <w:t>стандарт</w:t>
              </w:r>
            </w:hyperlink>
            <w:r>
              <w:t xml:space="preserve"> "Спортивный судья", утвержденный приказом Министерства труда и социальной защиты Российской Федерации от 23 октября 2015 г. N 769н (зарегистрирован Министерством юстиции Российской Федерации 18 ноября 2015 г., регистрационный N 39741)</w:t>
            </w:r>
          </w:p>
        </w:tc>
      </w:tr>
      <w:tr w:rsidR="00EB4E19">
        <w:tc>
          <w:tcPr>
            <w:tcW w:w="567" w:type="dxa"/>
            <w:vAlign w:val="center"/>
          </w:tcPr>
          <w:p w:rsidR="00EB4E19" w:rsidRDefault="00EB4E19">
            <w:pPr>
              <w:pStyle w:val="ConsPlusNormal"/>
              <w:jc w:val="center"/>
            </w:pPr>
            <w:r>
              <w:t>8</w:t>
            </w:r>
          </w:p>
        </w:tc>
        <w:tc>
          <w:tcPr>
            <w:tcW w:w="2324" w:type="dxa"/>
            <w:vAlign w:val="center"/>
          </w:tcPr>
          <w:p w:rsidR="00EB4E19" w:rsidRDefault="00EB4E19">
            <w:pPr>
              <w:pStyle w:val="ConsPlusNormal"/>
              <w:jc w:val="center"/>
            </w:pPr>
            <w:r>
              <w:t>05.008</w:t>
            </w:r>
          </w:p>
        </w:tc>
        <w:tc>
          <w:tcPr>
            <w:tcW w:w="6180" w:type="dxa"/>
            <w:vAlign w:val="bottom"/>
          </w:tcPr>
          <w:p w:rsidR="00EB4E19" w:rsidRDefault="00EB4E19">
            <w:pPr>
              <w:pStyle w:val="ConsPlusNormal"/>
              <w:ind w:firstLine="283"/>
              <w:jc w:val="both"/>
            </w:pPr>
            <w:r>
              <w:t xml:space="preserve">Профессиональный </w:t>
            </w:r>
            <w:hyperlink r:id="rId40">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r w:rsidR="00EB4E19">
        <w:tc>
          <w:tcPr>
            <w:tcW w:w="567" w:type="dxa"/>
            <w:vAlign w:val="center"/>
          </w:tcPr>
          <w:p w:rsidR="00EB4E19" w:rsidRDefault="00EB4E19">
            <w:pPr>
              <w:pStyle w:val="ConsPlusNormal"/>
              <w:jc w:val="center"/>
            </w:pPr>
            <w:r>
              <w:t>9</w:t>
            </w:r>
          </w:p>
        </w:tc>
        <w:tc>
          <w:tcPr>
            <w:tcW w:w="2324" w:type="dxa"/>
            <w:vAlign w:val="center"/>
          </w:tcPr>
          <w:p w:rsidR="00EB4E19" w:rsidRDefault="00EB4E19">
            <w:pPr>
              <w:pStyle w:val="ConsPlusNormal"/>
              <w:jc w:val="center"/>
            </w:pPr>
            <w:r>
              <w:t>05.010</w:t>
            </w:r>
          </w:p>
        </w:tc>
        <w:tc>
          <w:tcPr>
            <w:tcW w:w="6180" w:type="dxa"/>
            <w:vAlign w:val="bottom"/>
          </w:tcPr>
          <w:p w:rsidR="00EB4E19" w:rsidRDefault="00EB4E19">
            <w:pPr>
              <w:pStyle w:val="ConsPlusNormal"/>
              <w:ind w:firstLine="283"/>
              <w:jc w:val="both"/>
            </w:pPr>
            <w:r>
              <w:t xml:space="preserve">Профессиональный </w:t>
            </w:r>
            <w:hyperlink r:id="rId41">
              <w:r>
                <w:rPr>
                  <w:color w:val="0000FF"/>
                </w:rPr>
                <w:t>стандарт</w:t>
              </w:r>
            </w:hyperlink>
            <w:r>
              <w:t xml:space="preserve"> "Специалист по антидопинговому обеспечению", утвержденный приказом Министерства труда и социальной защиты Российской Федерации от 18 февраля 2016 г. N 73н (зарегистрирован Министерством юстиции Российской Федерации 11 марта 2016 г., регистрационный N 41386)</w:t>
            </w:r>
          </w:p>
        </w:tc>
      </w:tr>
    </w:tbl>
    <w:p w:rsidR="00EB4E19" w:rsidRDefault="00EB4E19">
      <w:pPr>
        <w:pStyle w:val="ConsPlusNormal"/>
        <w:jc w:val="both"/>
      </w:pPr>
    </w:p>
    <w:p w:rsidR="00EB4E19" w:rsidRDefault="00EB4E19">
      <w:pPr>
        <w:pStyle w:val="ConsPlusNormal"/>
        <w:jc w:val="both"/>
      </w:pPr>
    </w:p>
    <w:p w:rsidR="00EB4E19" w:rsidRDefault="00EB4E19">
      <w:pPr>
        <w:pStyle w:val="ConsPlusNormal"/>
        <w:pBdr>
          <w:bottom w:val="single" w:sz="6" w:space="0" w:color="auto"/>
        </w:pBdr>
        <w:spacing w:before="100" w:after="100"/>
        <w:jc w:val="both"/>
        <w:rPr>
          <w:sz w:val="2"/>
          <w:szCs w:val="2"/>
        </w:rPr>
      </w:pPr>
    </w:p>
    <w:p w:rsidR="007E06FE" w:rsidRDefault="007E06FE">
      <w:bookmarkStart w:id="11" w:name="_GoBack"/>
      <w:bookmarkEnd w:id="11"/>
    </w:p>
    <w:sectPr w:rsidR="007E06FE" w:rsidSect="001A2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19"/>
    <w:rsid w:val="007E06FE"/>
    <w:rsid w:val="00EB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4BDE3-BD73-46A8-891B-8D5441C9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E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E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E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DAF795271312F9B33D5F0D0A7C465571E7FFC69D03E7768C84E2B0812A1CBA8CFE74FE60C75117AFE9241113F61F8AB1FB40586C04DB54aBpCF" TargetMode="External"/><Relationship Id="rId18" Type="http://schemas.openxmlformats.org/officeDocument/2006/relationships/hyperlink" Target="consultantplus://offline/ref=E0DAF795271312F9B33D5F0D0A7C465570E1F2C39701E7768C84E2B0812A1CBA8CFE74FE60C7561BAFE9241113F61F8AB1FB40586C04DB54aBpCF" TargetMode="External"/><Relationship Id="rId26" Type="http://schemas.openxmlformats.org/officeDocument/2006/relationships/hyperlink" Target="consultantplus://offline/ref=E0DAF795271312F9B33D5F0D0A7C465572E2FDC89803E7768C84E2B0812A1CBA9EFE2CF261CE4F12AEFC724055aAp0F" TargetMode="External"/><Relationship Id="rId39" Type="http://schemas.openxmlformats.org/officeDocument/2006/relationships/hyperlink" Target="consultantplus://offline/ref=E0DAF795271312F9B33D5F0D0A7C465572EEF2C0980BE7768C84E2B0812A1CBA8CFE74FE60C75112A6E9241113F61F8AB1FB40586C04DB54aBpCF" TargetMode="External"/><Relationship Id="rId21" Type="http://schemas.openxmlformats.org/officeDocument/2006/relationships/hyperlink" Target="consultantplus://offline/ref=E0DAF795271312F9B33D5F0D0A7C465570EEFEC1980AE7768C84E2B0812A1CBA8CFE74FE60C65410ACE9241113F61F8AB1FB40586C04DB54aBpCF" TargetMode="External"/><Relationship Id="rId34" Type="http://schemas.openxmlformats.org/officeDocument/2006/relationships/hyperlink" Target="consultantplus://offline/ref=E0DAF795271312F9B33D5F0D0A7C465572EEFDC69904E7768C84E2B0812A1CBA8CFE74FE60C75113AFE9241113F61F8AB1FB40586C04DB54aBpCF" TargetMode="External"/><Relationship Id="rId42" Type="http://schemas.openxmlformats.org/officeDocument/2006/relationships/fontTable" Target="fontTable.xml"/><Relationship Id="rId7" Type="http://schemas.openxmlformats.org/officeDocument/2006/relationships/hyperlink" Target="consultantplus://offline/ref=E0DAF795271312F9B33D5F0D0A7C465571EEFCC79E0BE7768C84E2B0812A1CBA8CFE74FE60C75116ADE9241113F61F8AB1FB40586C04DB54aBpCF" TargetMode="External"/><Relationship Id="rId2" Type="http://schemas.openxmlformats.org/officeDocument/2006/relationships/settings" Target="settings.xml"/><Relationship Id="rId16" Type="http://schemas.openxmlformats.org/officeDocument/2006/relationships/hyperlink" Target="consultantplus://offline/ref=E0DAF795271312F9B33D5F0D0A7C465571E7FFC69D03E7768C84E2B0812A1CBA8CFE74FE60C75117A7E9241113F61F8AB1FB40586C04DB54aBpCF" TargetMode="External"/><Relationship Id="rId20" Type="http://schemas.openxmlformats.org/officeDocument/2006/relationships/hyperlink" Target="consultantplus://offline/ref=E0DAF795271312F9B33D5F0D0A7C465570EEFEC1980AE7768C84E2B0812A1CBA8CFE74FE60C65413ACE9241113F61F8AB1FB40586C04DB54aBpCF" TargetMode="External"/><Relationship Id="rId29" Type="http://schemas.openxmlformats.org/officeDocument/2006/relationships/hyperlink" Target="consultantplus://offline/ref=E0DAF795271312F9B33D5F0D0A7C465577E5FDC79900E7768C84E2B0812A1CBA9EFE2CF261CE4F12AEFC724055aAp0F" TargetMode="External"/><Relationship Id="rId41" Type="http://schemas.openxmlformats.org/officeDocument/2006/relationships/hyperlink" Target="consultantplus://offline/ref=E0DAF795271312F9B33D5F0D0A7C465572EFFEC29E06E7768C84E2B0812A1CBA8CFE74FE60C75112A6E9241113F61F8AB1FB40586C04DB54aBpCF" TargetMode="External"/><Relationship Id="rId1" Type="http://schemas.openxmlformats.org/officeDocument/2006/relationships/styles" Target="styles.xml"/><Relationship Id="rId6" Type="http://schemas.openxmlformats.org/officeDocument/2006/relationships/hyperlink" Target="consultantplus://offline/ref=E0DAF795271312F9B33D5F0D0A7C465570E1F2C39701E7768C84E2B0812A1CBA8CFE74FE60C7561AA7E9241113F61F8AB1FB40586C04DB54aBpCF" TargetMode="External"/><Relationship Id="rId11" Type="http://schemas.openxmlformats.org/officeDocument/2006/relationships/hyperlink" Target="consultantplus://offline/ref=E0DAF795271312F9B33D5F0D0A7C465577E4F9C49C03E7768C84E2B0812A1CBA8CFE74FE60C75316A6E9241113F61F8AB1FB40586C04DB54aBpCF" TargetMode="External"/><Relationship Id="rId24" Type="http://schemas.openxmlformats.org/officeDocument/2006/relationships/hyperlink" Target="consultantplus://offline/ref=E0DAF795271312F9B33D5F0D0A7C465571E7FFC69D03E7768C84E2B0812A1CBA8CFE74FE60C75112A9E9241113F61F8AB1FB40586C04DB54aBpCF" TargetMode="External"/><Relationship Id="rId32" Type="http://schemas.openxmlformats.org/officeDocument/2006/relationships/hyperlink" Target="consultantplus://offline/ref=E0DAF795271312F9B33D5F0D0A7C465570E1F2C39701E7768C84E2B0812A1CBA8CFE74FE60C75912AEE9241113F61F8AB1FB40586C04DB54aBpCF" TargetMode="External"/><Relationship Id="rId37" Type="http://schemas.openxmlformats.org/officeDocument/2006/relationships/hyperlink" Target="consultantplus://offline/ref=E0DAF795271312F9B33D5F0D0A7C465571E7FAC79907E7768C84E2B0812A1CBA8CFE74FE60C75112A6E9241113F61F8AB1FB40586C04DB54aBpCF" TargetMode="External"/><Relationship Id="rId40" Type="http://schemas.openxmlformats.org/officeDocument/2006/relationships/hyperlink" Target="consultantplus://offline/ref=E0DAF795271312F9B33D5F0D0A7C465572EEF2C19E0AE7768C84E2B0812A1CBA8CFE74FE60C75112A6E9241113F61F8AB1FB40586C04DB54aBpCF" TargetMode="External"/><Relationship Id="rId5" Type="http://schemas.openxmlformats.org/officeDocument/2006/relationships/hyperlink" Target="consultantplus://offline/ref=E0DAF795271312F9B33D5F0D0A7C465570EEFEC1980AE7768C84E2B0812A1CBA8CFE74FE60C65413AEE9241113F61F8AB1FB40586C04DB54aBpCF" TargetMode="External"/><Relationship Id="rId15" Type="http://schemas.openxmlformats.org/officeDocument/2006/relationships/hyperlink" Target="consultantplus://offline/ref=E0DAF795271312F9B33D5F0D0A7C465571E7FFC69D03E7768C84E2B0812A1CBA8CFE74FE60C75117ABE9241113F61F8AB1FB40586C04DB54aBpCF" TargetMode="External"/><Relationship Id="rId23" Type="http://schemas.openxmlformats.org/officeDocument/2006/relationships/hyperlink" Target="consultantplus://offline/ref=E0DAF795271312F9B33D5F0D0A7C465570EEFEC1980AE7768C84E2B0812A1CBA8CFE74FE60C65411AFE9241113F61F8AB1FB40586C04DB54aBpCF" TargetMode="External"/><Relationship Id="rId28" Type="http://schemas.openxmlformats.org/officeDocument/2006/relationships/hyperlink" Target="consultantplus://offline/ref=E0DAF795271312F9B33D5F0D0A7C465570E1F2C39701E7768C84E2B0812A1CBA8CFE74FE60C7561BA6E9241113F61F8AB1FB40586C04DB54aBpCF" TargetMode="External"/><Relationship Id="rId36" Type="http://schemas.openxmlformats.org/officeDocument/2006/relationships/hyperlink" Target="consultantplus://offline/ref=E0DAF795271312F9B33D5F0D0A7C465572E3FDC89A02E7768C84E2B0812A1CBA8CFE74FE60C75112A6E9241113F61F8AB1FB40586C04DB54aBpCF" TargetMode="External"/><Relationship Id="rId10" Type="http://schemas.openxmlformats.org/officeDocument/2006/relationships/hyperlink" Target="consultantplus://offline/ref=E0DAF795271312F9B33D5F0D0A7C465570E1F2C39701E7768C84E2B0812A1CBA8CFE74FE60C7561AA7E9241113F61F8AB1FB40586C04DB54aBpCF" TargetMode="External"/><Relationship Id="rId19" Type="http://schemas.openxmlformats.org/officeDocument/2006/relationships/hyperlink" Target="consultantplus://offline/ref=E0DAF795271312F9B33D5F0D0A7C465570E1F2C39701E7768C84E2B0812A1CBA8CFE74FE60C7561BADE9241113F61F8AB1FB40586C04DB54aBpCF" TargetMode="External"/><Relationship Id="rId31" Type="http://schemas.openxmlformats.org/officeDocument/2006/relationships/hyperlink" Target="consultantplus://offline/ref=E0DAF795271312F9B33D5F0D0A7C465577E4FFC19607E7768C84E2B0812A1CBA8CFE74FE60C75816A8E9241113F61F8AB1FB40586C04DB54aBpC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DAF795271312F9B33D5F0D0A7C465570EEFEC1980AE7768C84E2B0812A1CBA8CFE74FE60C65413AEE9241113F61F8AB1FB40586C04DB54aBpCF" TargetMode="External"/><Relationship Id="rId14" Type="http://schemas.openxmlformats.org/officeDocument/2006/relationships/hyperlink" Target="consultantplus://offline/ref=E0DAF795271312F9B33D5F0D0A7C465571E7FFC69D03E7768C84E2B0812A1CBA8CFE74FE60C75117ADE9241113F61F8AB1FB40586C04DB54aBpCF" TargetMode="External"/><Relationship Id="rId22" Type="http://schemas.openxmlformats.org/officeDocument/2006/relationships/hyperlink" Target="consultantplus://offline/ref=E0DAF795271312F9B33D5F0D0A7C465570EEFEC1980AE7768C84E2B0812A1CBA8CFE74FE60C65410A8E9241113F61F8AB1FB40586C04DB54aBpCF" TargetMode="External"/><Relationship Id="rId27" Type="http://schemas.openxmlformats.org/officeDocument/2006/relationships/hyperlink" Target="consultantplus://offline/ref=E0DAF795271312F9B33D5F0D0A7C465570E1F2C39701E7768C84E2B0812A1CBA8CFE74FE60C7561BA7E9241113F61F8AB1FB40586C04DB54aBpCF" TargetMode="External"/><Relationship Id="rId30" Type="http://schemas.openxmlformats.org/officeDocument/2006/relationships/hyperlink" Target="consultantplus://offline/ref=E0DAF795271312F9B33D5F0D0A7C465577E4F9C39B02E7768C84E2B0812A1CBA9EFE2CF261CE4F12AEFC724055aAp0F" TargetMode="External"/><Relationship Id="rId35" Type="http://schemas.openxmlformats.org/officeDocument/2006/relationships/hyperlink" Target="consultantplus://offline/ref=E0DAF795271312F9B33D5F0D0A7C465572EEFDC99A02E7768C84E2B0812A1CBA8CFE74FE60C75113AFE9241113F61F8AB1FB40586C04DB54aBpCF" TargetMode="External"/><Relationship Id="rId43" Type="http://schemas.openxmlformats.org/officeDocument/2006/relationships/theme" Target="theme/theme1.xml"/><Relationship Id="rId8" Type="http://schemas.openxmlformats.org/officeDocument/2006/relationships/hyperlink" Target="consultantplus://offline/ref=E0DAF795271312F9B33D5F0D0A7C465572E1FCC29D0AE7768C84E2B0812A1CBA8CFE74FE60C75113ACE9241113F61F8AB1FB40586C04DB54aBpCF" TargetMode="External"/><Relationship Id="rId3" Type="http://schemas.openxmlformats.org/officeDocument/2006/relationships/webSettings" Target="webSettings.xml"/><Relationship Id="rId12" Type="http://schemas.openxmlformats.org/officeDocument/2006/relationships/hyperlink" Target="consultantplus://offline/ref=E0DAF795271312F9B33D5F0D0A7C465571E7FFC69D03E7768C84E2B0812A1CBA8CFE74FE60C75116A8E9241113F61F8AB1FB40586C04DB54aBpCF" TargetMode="External"/><Relationship Id="rId17" Type="http://schemas.openxmlformats.org/officeDocument/2006/relationships/hyperlink" Target="consultantplus://offline/ref=E0DAF795271312F9B33D5F0D0A7C465577E4F3C29701E7768C84E2B0812A1CBA8CFE74FE60C75311AAE9241113F61F8AB1FB40586C04DB54aBpCF" TargetMode="External"/><Relationship Id="rId25" Type="http://schemas.openxmlformats.org/officeDocument/2006/relationships/hyperlink" Target="consultantplus://offline/ref=E0DAF795271312F9B33D5F0D0A7C465570E1F2C39701E7768C84E2B0812A1CBA8CFE74FE60C7561BABE9241113F61F8AB1FB40586C04DB54aBpCF" TargetMode="External"/><Relationship Id="rId33" Type="http://schemas.openxmlformats.org/officeDocument/2006/relationships/hyperlink" Target="consultantplus://offline/ref=E0DAF795271312F9B33D5F0D0A7C465571E6F8C99F06E7768C84E2B0812A1CBA8CFE74FE60C75113AFE9241113F61F8AB1FB40586C04DB54aBpCF" TargetMode="External"/><Relationship Id="rId38" Type="http://schemas.openxmlformats.org/officeDocument/2006/relationships/hyperlink" Target="consultantplus://offline/ref=E0DAF795271312F9B33D5F0D0A7C465571E7FAC49B0AE7768C84E2B0812A1CBA8CFE74FE60C75112A6E9241113F61F8AB1FB40586C04DB54aBp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7125</Words>
  <Characters>40614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2023-01-19T05:41:00Z</dcterms:created>
  <dcterms:modified xsi:type="dcterms:W3CDTF">2023-01-19T05:42:00Z</dcterms:modified>
</cp:coreProperties>
</file>