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0" w:rsidRPr="00E60015" w:rsidRDefault="005F2A80" w:rsidP="005F2A80">
      <w:pPr>
        <w:pStyle w:val="a3"/>
      </w:pPr>
      <w:r w:rsidRPr="00E60015">
        <w:t>ДОПОЛНИТЕЛЬНОЕ СОГЛАШЕНИЕ</w:t>
      </w:r>
    </w:p>
    <w:p w:rsidR="005F2A80" w:rsidRPr="00E60015" w:rsidRDefault="005F2A80" w:rsidP="005F2A80">
      <w:pPr>
        <w:pStyle w:val="a3"/>
      </w:pPr>
      <w:r>
        <w:t>к</w:t>
      </w:r>
      <w:r w:rsidRPr="00E60015">
        <w:t xml:space="preserve"> трудовому договору №_______</w:t>
      </w:r>
      <w:proofErr w:type="gramStart"/>
      <w:r w:rsidRPr="00E60015">
        <w:t>от</w:t>
      </w:r>
      <w:proofErr w:type="gramEnd"/>
      <w:r w:rsidRPr="00E60015">
        <w:t xml:space="preserve">______________ </w:t>
      </w:r>
    </w:p>
    <w:p w:rsidR="005F2A80" w:rsidRPr="00F9145E" w:rsidRDefault="005F2A80" w:rsidP="005F2A80">
      <w:pPr>
        <w:pStyle w:val="a3"/>
        <w:rPr>
          <w:u w:val="single"/>
        </w:rPr>
      </w:pPr>
      <w:r w:rsidRPr="00F9145E">
        <w:rPr>
          <w:u w:val="single"/>
        </w:rPr>
        <w:t xml:space="preserve">(эффективный контракт </w:t>
      </w:r>
      <w:r>
        <w:rPr>
          <w:u w:val="single"/>
        </w:rPr>
        <w:t>ведущего научного сотрудника</w:t>
      </w:r>
      <w:r w:rsidRPr="00F9145E">
        <w:rPr>
          <w:u w:val="single"/>
        </w:rPr>
        <w:t>)</w:t>
      </w:r>
    </w:p>
    <w:p w:rsidR="005F2A80" w:rsidRDefault="005F2A80" w:rsidP="005F2A80">
      <w:pPr>
        <w:pStyle w:val="a3"/>
        <w:rPr>
          <w:sz w:val="20"/>
          <w:szCs w:val="20"/>
        </w:rPr>
      </w:pPr>
      <w:r>
        <w:t xml:space="preserve"> </w:t>
      </w:r>
    </w:p>
    <w:p w:rsidR="005F2A80" w:rsidRPr="00E60015" w:rsidRDefault="005F2A80" w:rsidP="005F2A80">
      <w:r w:rsidRPr="00E60015">
        <w:t xml:space="preserve">г. Сургут, Ханты-Мансийский автономный округ – </w:t>
      </w:r>
      <w:r>
        <w:t>Югра</w:t>
      </w:r>
      <w:r>
        <w:tab/>
      </w:r>
      <w:r>
        <w:tab/>
        <w:t xml:space="preserve">       «____»__________2015 г.</w:t>
      </w:r>
    </w:p>
    <w:p w:rsidR="005F2A80" w:rsidRPr="00E60015" w:rsidRDefault="005F2A80" w:rsidP="005F2A80">
      <w:pPr>
        <w:jc w:val="center"/>
      </w:pPr>
    </w:p>
    <w:p w:rsidR="005F2A80" w:rsidRDefault="005F2A80" w:rsidP="005F2A80">
      <w:pPr>
        <w:jc w:val="both"/>
      </w:pPr>
      <w:r>
        <w:t>Бюджетное учреждение высшего образования Ханты-Мансийского автономного округа – Югры «Сургутский государственный университет» (далее – университет), в лице ректора Косенка Сергея Михайловича, действующего на основании Устава, именуемый в дальнейшем «</w:t>
      </w:r>
      <w:r>
        <w:rPr>
          <w:bCs/>
        </w:rPr>
        <w:t>Работодатель</w:t>
      </w:r>
      <w:r>
        <w:t>», с одной стороны, и</w:t>
      </w:r>
    </w:p>
    <w:p w:rsidR="005F2A80" w:rsidRDefault="005F2A80" w:rsidP="005F2A80">
      <w:pPr>
        <w:jc w:val="both"/>
      </w:pPr>
      <w:r>
        <w:t xml:space="preserve"> ____________________________________________________________________________________,</w:t>
      </w:r>
    </w:p>
    <w:p w:rsidR="005F2A80" w:rsidRPr="00295BCE" w:rsidRDefault="005F2A80" w:rsidP="005F2A80">
      <w:pPr>
        <w:jc w:val="center"/>
        <w:rPr>
          <w:sz w:val="18"/>
          <w:szCs w:val="18"/>
        </w:rPr>
      </w:pPr>
      <w:r w:rsidRPr="00295BCE">
        <w:rPr>
          <w:sz w:val="18"/>
          <w:szCs w:val="18"/>
        </w:rPr>
        <w:t>(Ф.И.О. работника)</w:t>
      </w:r>
    </w:p>
    <w:p w:rsidR="005F2A80" w:rsidRPr="00E60015" w:rsidRDefault="005F2A80" w:rsidP="005F2A80">
      <w:pPr>
        <w:jc w:val="both"/>
      </w:pPr>
      <w:r w:rsidRPr="00E60015">
        <w:t>именуемы</w:t>
      </w:r>
      <w:proofErr w:type="gramStart"/>
      <w:r w:rsidRPr="00E60015">
        <w:t>й(</w:t>
      </w:r>
      <w:proofErr w:type="spellStart"/>
      <w:proofErr w:type="gramEnd"/>
      <w:r w:rsidRPr="00E60015">
        <w:t>ая</w:t>
      </w:r>
      <w:proofErr w:type="spellEnd"/>
      <w:r w:rsidRPr="00E60015">
        <w:t>) в дальнейшем «</w:t>
      </w:r>
      <w:r w:rsidRPr="00E60015">
        <w:rPr>
          <w:bCs/>
        </w:rPr>
        <w:t>Работник</w:t>
      </w:r>
      <w:r w:rsidRPr="00E60015">
        <w:t>», с другой стороны, заключили настоящее дополнительное соглашение о нижеследующем:</w:t>
      </w:r>
    </w:p>
    <w:p w:rsidR="005F2A80" w:rsidRPr="00E60015" w:rsidRDefault="005F2A80" w:rsidP="005F2A80">
      <w:pPr>
        <w:jc w:val="both"/>
      </w:pPr>
    </w:p>
    <w:p w:rsidR="005F2A80" w:rsidRPr="00E60015" w:rsidRDefault="005F2A80" w:rsidP="005F2A80">
      <w:pPr>
        <w:jc w:val="both"/>
        <w:rPr>
          <w:b/>
        </w:rPr>
      </w:pPr>
      <w:r w:rsidRPr="00E60015">
        <w:rPr>
          <w:b/>
        </w:rPr>
        <w:t>1.</w:t>
      </w:r>
      <w:r>
        <w:rPr>
          <w:b/>
        </w:rPr>
        <w:t xml:space="preserve"> </w:t>
      </w:r>
      <w:r w:rsidRPr="00E60015">
        <w:rPr>
          <w:b/>
        </w:rPr>
        <w:t xml:space="preserve">Стороны договорились изложить условия трудового договора №____ </w:t>
      </w:r>
      <w:proofErr w:type="gramStart"/>
      <w:r w:rsidRPr="00E60015">
        <w:rPr>
          <w:b/>
        </w:rPr>
        <w:t>от</w:t>
      </w:r>
      <w:proofErr w:type="gramEnd"/>
      <w:r w:rsidRPr="00E60015">
        <w:rPr>
          <w:b/>
        </w:rPr>
        <w:t xml:space="preserve"> _________ (далее по тексту </w:t>
      </w:r>
      <w:r>
        <w:rPr>
          <w:b/>
        </w:rPr>
        <w:t>–</w:t>
      </w:r>
      <w:r w:rsidRPr="00E60015">
        <w:rPr>
          <w:b/>
        </w:rPr>
        <w:t xml:space="preserve"> Договор) в следующей редакции:</w:t>
      </w:r>
    </w:p>
    <w:p w:rsidR="005F2A80" w:rsidRDefault="005F2A80" w:rsidP="005F2A80">
      <w:pPr>
        <w:jc w:val="center"/>
      </w:pPr>
    </w:p>
    <w:p w:rsidR="005F2A80" w:rsidRDefault="005F2A80" w:rsidP="005F2A80">
      <w:pPr>
        <w:jc w:val="both"/>
      </w:pPr>
      <w:r>
        <w:t>Бюджетное учреждение высшего образования Ханты-Мансийского автономного округа – Югры «Сургутский государственный университет» (далее – университет), в лице ректора Косенка Сергея Михайловича, действующего на основании Устава, именуемый в дальнейшем «</w:t>
      </w:r>
      <w:r>
        <w:rPr>
          <w:bCs/>
        </w:rPr>
        <w:t>Работодатель</w:t>
      </w:r>
      <w:r>
        <w:t xml:space="preserve">», с одной стороны, и </w:t>
      </w:r>
    </w:p>
    <w:p w:rsidR="005F2A80" w:rsidRDefault="005F2A80" w:rsidP="005F2A80">
      <w:pPr>
        <w:jc w:val="both"/>
      </w:pPr>
      <w:r>
        <w:t xml:space="preserve">_____________________________________________________________________________, </w:t>
      </w:r>
    </w:p>
    <w:p w:rsidR="005F2A80" w:rsidRPr="00295BCE" w:rsidRDefault="005F2A80" w:rsidP="005F2A80">
      <w:pPr>
        <w:jc w:val="center"/>
        <w:rPr>
          <w:sz w:val="18"/>
          <w:szCs w:val="18"/>
        </w:rPr>
      </w:pPr>
      <w:r w:rsidRPr="00295BCE">
        <w:rPr>
          <w:sz w:val="18"/>
          <w:szCs w:val="18"/>
        </w:rPr>
        <w:t>(Ф.И.О. работника)</w:t>
      </w:r>
    </w:p>
    <w:p w:rsidR="005F2A80" w:rsidRDefault="005F2A80" w:rsidP="005F2A80">
      <w:pPr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</w:t>
      </w:r>
      <w:r>
        <w:rPr>
          <w:bCs/>
        </w:rPr>
        <w:t>Работник</w:t>
      </w:r>
      <w:r>
        <w:t>», с другой стороны, заключили настоящий трудовой договор (далее договор, трудовой договор) о нижеследующем:</w:t>
      </w:r>
    </w:p>
    <w:p w:rsidR="001E6020" w:rsidRPr="00103F1E" w:rsidRDefault="001E6020" w:rsidP="001E6020"/>
    <w:p w:rsidR="001E6020" w:rsidRPr="00103F1E" w:rsidRDefault="001E6020" w:rsidP="001E6020">
      <w:pPr>
        <w:jc w:val="center"/>
      </w:pPr>
      <w:r w:rsidRPr="00103F1E">
        <w:rPr>
          <w:b/>
          <w:bCs/>
        </w:rPr>
        <w:t>1.</w:t>
      </w:r>
      <w:r w:rsidR="002360D1">
        <w:rPr>
          <w:b/>
          <w:bCs/>
        </w:rPr>
        <w:t xml:space="preserve"> </w:t>
      </w:r>
      <w:r w:rsidRPr="00103F1E">
        <w:rPr>
          <w:b/>
          <w:bCs/>
        </w:rPr>
        <w:t>Предмет договора</w:t>
      </w:r>
    </w:p>
    <w:p w:rsidR="001E6020" w:rsidRPr="00E231F7" w:rsidRDefault="001E6020" w:rsidP="001E6020">
      <w:pPr>
        <w:tabs>
          <w:tab w:val="left" w:pos="360"/>
        </w:tabs>
        <w:jc w:val="both"/>
      </w:pPr>
      <w:r w:rsidRPr="00103F1E">
        <w:rPr>
          <w:bCs/>
        </w:rPr>
        <w:t xml:space="preserve">1.1. </w:t>
      </w:r>
      <w:r w:rsidRPr="00103F1E">
        <w:t xml:space="preserve">По настоящему трудовому договору </w:t>
      </w:r>
      <w:r>
        <w:t xml:space="preserve">Работодатель в связи с избранием Работника по конкурсу </w:t>
      </w:r>
      <w:r w:rsidR="00732A56">
        <w:t>предоставляет Работнику работ</w:t>
      </w:r>
      <w:r w:rsidR="008D4900">
        <w:t>у</w:t>
      </w:r>
      <w:r w:rsidR="00732A56">
        <w:t xml:space="preserve"> по должности </w:t>
      </w:r>
      <w:r w:rsidR="004347A0">
        <w:rPr>
          <w:b/>
          <w:u w:val="single"/>
        </w:rPr>
        <w:t>ведущий</w:t>
      </w:r>
      <w:r w:rsidR="00E96872">
        <w:rPr>
          <w:b/>
          <w:u w:val="single"/>
        </w:rPr>
        <w:t xml:space="preserve"> научн</w:t>
      </w:r>
      <w:r w:rsidR="004347A0">
        <w:rPr>
          <w:b/>
          <w:u w:val="single"/>
        </w:rPr>
        <w:t>ый</w:t>
      </w:r>
      <w:r w:rsidR="00E96872">
        <w:rPr>
          <w:b/>
          <w:u w:val="single"/>
        </w:rPr>
        <w:t xml:space="preserve"> сотрудник</w:t>
      </w:r>
      <w:r w:rsidR="00732A56">
        <w:t xml:space="preserve"> </w:t>
      </w:r>
      <w:r w:rsidRPr="00E231F7">
        <w:t>на ________ ставку ____________________________________________________________________________________.</w:t>
      </w:r>
    </w:p>
    <w:p w:rsidR="001E6020" w:rsidRPr="00E231F7" w:rsidRDefault="001E6020" w:rsidP="001E6020">
      <w:pPr>
        <w:tabs>
          <w:tab w:val="left" w:pos="360"/>
        </w:tabs>
        <w:jc w:val="center"/>
        <w:rPr>
          <w:b/>
          <w:bCs/>
          <w:sz w:val="20"/>
          <w:szCs w:val="20"/>
          <w:u w:val="single"/>
        </w:rPr>
      </w:pPr>
      <w:r w:rsidRPr="00E231F7">
        <w:rPr>
          <w:sz w:val="20"/>
          <w:szCs w:val="20"/>
        </w:rPr>
        <w:t>(указать структурное подразделение университета)</w:t>
      </w:r>
    </w:p>
    <w:p w:rsidR="001E6020" w:rsidRPr="00E231F7" w:rsidRDefault="001E6020" w:rsidP="001E6020">
      <w:pPr>
        <w:tabs>
          <w:tab w:val="left" w:pos="360"/>
        </w:tabs>
        <w:jc w:val="both"/>
      </w:pPr>
      <w:r w:rsidRPr="00E231F7">
        <w:t>1.2. Работа у Работодателя является для Работника: ________________________________________</w:t>
      </w:r>
    </w:p>
    <w:p w:rsidR="001E6020" w:rsidRPr="00E231F7" w:rsidRDefault="001E6020" w:rsidP="002360D1">
      <w:pPr>
        <w:tabs>
          <w:tab w:val="left" w:pos="360"/>
        </w:tabs>
        <w:ind w:left="5387"/>
        <w:jc w:val="center"/>
        <w:rPr>
          <w:sz w:val="18"/>
          <w:szCs w:val="18"/>
        </w:rPr>
      </w:pPr>
      <w:r w:rsidRPr="00E231F7">
        <w:rPr>
          <w:sz w:val="18"/>
          <w:szCs w:val="18"/>
        </w:rPr>
        <w:t>(</w:t>
      </w:r>
      <w:proofErr w:type="gramStart"/>
      <w:r w:rsidRPr="00E231F7">
        <w:rPr>
          <w:sz w:val="18"/>
          <w:szCs w:val="18"/>
        </w:rPr>
        <w:t>основной</w:t>
      </w:r>
      <w:proofErr w:type="gramEnd"/>
      <w:r w:rsidRPr="00E231F7">
        <w:rPr>
          <w:sz w:val="18"/>
          <w:szCs w:val="18"/>
        </w:rPr>
        <w:t>, по совместительству)</w:t>
      </w:r>
    </w:p>
    <w:p w:rsidR="001E6020" w:rsidRPr="00E231F7" w:rsidRDefault="001E6020" w:rsidP="001E6020">
      <w:pPr>
        <w:tabs>
          <w:tab w:val="left" w:pos="360"/>
        </w:tabs>
        <w:rPr>
          <w:bCs/>
        </w:rPr>
      </w:pPr>
      <w:r w:rsidRPr="00E231F7">
        <w:rPr>
          <w:bCs/>
        </w:rPr>
        <w:t>1.3. Настоящий трудовой договор заключен на: определенный срок</w:t>
      </w:r>
      <w:r w:rsidR="002360D1">
        <w:rPr>
          <w:bCs/>
        </w:rPr>
        <w:t>.</w:t>
      </w:r>
    </w:p>
    <w:p w:rsidR="001E6020" w:rsidRPr="00E231F7" w:rsidRDefault="001E6020" w:rsidP="001E6020">
      <w:pPr>
        <w:tabs>
          <w:tab w:val="left" w:pos="360"/>
        </w:tabs>
        <w:rPr>
          <w:bCs/>
        </w:rPr>
      </w:pPr>
      <w:r w:rsidRPr="00E231F7">
        <w:rPr>
          <w:bCs/>
        </w:rPr>
        <w:t>1.4. Срок действия трудового договора:</w:t>
      </w:r>
    </w:p>
    <w:p w:rsidR="001E6020" w:rsidRPr="00E231F7" w:rsidRDefault="001E6020" w:rsidP="001E6020">
      <w:pPr>
        <w:tabs>
          <w:tab w:val="left" w:pos="360"/>
        </w:tabs>
        <w:rPr>
          <w:bCs/>
        </w:rPr>
      </w:pPr>
      <w:r w:rsidRPr="00E231F7">
        <w:rPr>
          <w:bCs/>
        </w:rPr>
        <w:t>с «____»_________20___ г.</w:t>
      </w:r>
    </w:p>
    <w:p w:rsidR="001E6020" w:rsidRPr="00E231F7" w:rsidRDefault="001E6020" w:rsidP="001E6020">
      <w:pPr>
        <w:tabs>
          <w:tab w:val="left" w:pos="360"/>
        </w:tabs>
        <w:rPr>
          <w:bCs/>
        </w:rPr>
      </w:pPr>
      <w:r w:rsidRPr="00E231F7">
        <w:rPr>
          <w:bCs/>
        </w:rPr>
        <w:t>по «____»________20___ г., основание – результаты конкурса от «____»____________20_</w:t>
      </w:r>
      <w:r w:rsidR="002360D1">
        <w:rPr>
          <w:bCs/>
        </w:rPr>
        <w:t>_</w:t>
      </w:r>
      <w:r w:rsidRPr="00E231F7">
        <w:rPr>
          <w:bCs/>
        </w:rPr>
        <w:t>_ г. _____________________________________________________________________________________</w:t>
      </w:r>
    </w:p>
    <w:p w:rsidR="001E6020" w:rsidRPr="00E231F7" w:rsidRDefault="001E6020" w:rsidP="002360D1">
      <w:pPr>
        <w:tabs>
          <w:tab w:val="left" w:pos="360"/>
        </w:tabs>
        <w:jc w:val="center"/>
        <w:rPr>
          <w:bCs/>
          <w:sz w:val="20"/>
          <w:szCs w:val="20"/>
        </w:rPr>
      </w:pPr>
      <w:r w:rsidRPr="00E231F7">
        <w:rPr>
          <w:bCs/>
          <w:sz w:val="20"/>
          <w:szCs w:val="20"/>
        </w:rPr>
        <w:t>(иные основания заключения срочного трудового договора в соответствии с трудовым законодательством РФ)</w:t>
      </w:r>
    </w:p>
    <w:p w:rsidR="001E6020" w:rsidRPr="00E231F7" w:rsidRDefault="001E6020" w:rsidP="001E6020">
      <w:pPr>
        <w:tabs>
          <w:tab w:val="left" w:pos="360"/>
        </w:tabs>
        <w:spacing w:before="120"/>
        <w:rPr>
          <w:bCs/>
        </w:rPr>
      </w:pPr>
      <w:r w:rsidRPr="00E231F7">
        <w:rPr>
          <w:bCs/>
        </w:rPr>
        <w:t>1.5. Дата начала работы: «____»_____________20_</w:t>
      </w:r>
      <w:r w:rsidR="002360D1">
        <w:rPr>
          <w:bCs/>
        </w:rPr>
        <w:t>_</w:t>
      </w:r>
      <w:r w:rsidRPr="00E231F7">
        <w:rPr>
          <w:bCs/>
        </w:rPr>
        <w:t>_г.</w:t>
      </w:r>
    </w:p>
    <w:p w:rsidR="00F613EE" w:rsidRDefault="00F613EE" w:rsidP="001E6020">
      <w:pPr>
        <w:tabs>
          <w:tab w:val="left" w:pos="360"/>
        </w:tabs>
        <w:jc w:val="both"/>
        <w:rPr>
          <w:bCs/>
        </w:rPr>
      </w:pPr>
      <w:r>
        <w:rPr>
          <w:bCs/>
        </w:rPr>
        <w:t>1.</w:t>
      </w:r>
      <w:r w:rsidR="001E6020">
        <w:rPr>
          <w:bCs/>
        </w:rPr>
        <w:t>6</w:t>
      </w:r>
      <w:r>
        <w:rPr>
          <w:bCs/>
        </w:rPr>
        <w:t xml:space="preserve">. </w:t>
      </w:r>
      <w:r w:rsidR="008D4900">
        <w:rPr>
          <w:bCs/>
        </w:rPr>
        <w:t>В</w:t>
      </w:r>
      <w:r>
        <w:rPr>
          <w:bCs/>
        </w:rPr>
        <w:t xml:space="preserve"> соответствии с условиями настоящего трудового договора, нормами труда, действующими в университете и индивидуальным планом, который составляется в соответствии с требованиями локальных нормативных актов, </w:t>
      </w:r>
      <w:r w:rsidR="002360D1">
        <w:rPr>
          <w:bCs/>
        </w:rPr>
        <w:t>К</w:t>
      </w:r>
      <w:r>
        <w:rPr>
          <w:bCs/>
        </w:rPr>
        <w:t xml:space="preserve">оллективным договором, </w:t>
      </w:r>
      <w:r w:rsidR="002360D1">
        <w:rPr>
          <w:bCs/>
        </w:rPr>
        <w:t>С</w:t>
      </w:r>
      <w:r>
        <w:rPr>
          <w:bCs/>
        </w:rPr>
        <w:t>тратегической программой развития университета</w:t>
      </w:r>
      <w:r w:rsidR="008D4900" w:rsidRPr="008D4900">
        <w:rPr>
          <w:bCs/>
        </w:rPr>
        <w:t xml:space="preserve"> </w:t>
      </w:r>
      <w:r w:rsidR="008D4900">
        <w:rPr>
          <w:bCs/>
        </w:rPr>
        <w:t>Работник обязуется лично выполнять следующую работу</w:t>
      </w:r>
      <w:r>
        <w:rPr>
          <w:bCs/>
        </w:rPr>
        <w:t>:</w:t>
      </w:r>
    </w:p>
    <w:p w:rsidR="004347A0" w:rsidRDefault="0032037A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1.</w:t>
      </w:r>
      <w:r w:rsidR="001E6020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.1</w:t>
      </w:r>
      <w:r w:rsidRPr="004347A0">
        <w:rPr>
          <w:rFonts w:eastAsiaTheme="minorHAnsi"/>
          <w:lang w:eastAsia="en-US"/>
        </w:rPr>
        <w:t>.</w:t>
      </w:r>
      <w:r w:rsidR="0089061F" w:rsidRPr="004347A0">
        <w:rPr>
          <w:rFonts w:eastAsiaTheme="minorHAnsi"/>
          <w:lang w:eastAsia="en-US"/>
        </w:rPr>
        <w:t xml:space="preserve"> </w:t>
      </w:r>
      <w:r w:rsidR="004347A0" w:rsidRPr="004347A0">
        <w:rPr>
          <w:rFonts w:eastAsiaTheme="minorHAnsi"/>
          <w:bCs/>
          <w:lang w:eastAsia="en-US"/>
        </w:rPr>
        <w:t>Осуществля</w:t>
      </w:r>
      <w:r w:rsidR="004347A0">
        <w:rPr>
          <w:rFonts w:eastAsiaTheme="minorHAnsi"/>
          <w:bCs/>
          <w:lang w:eastAsia="en-US"/>
        </w:rPr>
        <w:t>ть</w:t>
      </w:r>
      <w:r w:rsidR="004347A0" w:rsidRPr="004347A0">
        <w:rPr>
          <w:rFonts w:eastAsiaTheme="minorHAnsi"/>
          <w:bCs/>
          <w:lang w:eastAsia="en-US"/>
        </w:rPr>
        <w:t xml:space="preserve"> научное руководство проведением исследований по отдельным проблемам (темам, заданиям) науки и техники и возглавля</w:t>
      </w:r>
      <w:r w:rsidR="004347A0">
        <w:rPr>
          <w:rFonts w:eastAsiaTheme="minorHAnsi"/>
          <w:bCs/>
          <w:lang w:eastAsia="en-US"/>
        </w:rPr>
        <w:t>ть</w:t>
      </w:r>
      <w:r w:rsidR="004347A0" w:rsidRPr="004347A0">
        <w:rPr>
          <w:rFonts w:eastAsiaTheme="minorHAnsi"/>
          <w:bCs/>
          <w:lang w:eastAsia="en-US"/>
        </w:rPr>
        <w:t xml:space="preserve"> группу занятых ими работников или являт</w:t>
      </w:r>
      <w:r w:rsidR="004347A0">
        <w:rPr>
          <w:rFonts w:eastAsiaTheme="minorHAnsi"/>
          <w:bCs/>
          <w:lang w:eastAsia="en-US"/>
        </w:rPr>
        <w:t>ься</w:t>
      </w:r>
      <w:r w:rsidR="004347A0" w:rsidRPr="004347A0">
        <w:rPr>
          <w:rFonts w:eastAsiaTheme="minorHAnsi"/>
          <w:bCs/>
          <w:lang w:eastAsia="en-US"/>
        </w:rPr>
        <w:t xml:space="preserve"> ответственным исполнителем отдельных заданий научно-технических программ</w:t>
      </w:r>
      <w:r w:rsidR="004347A0">
        <w:rPr>
          <w:rFonts w:eastAsiaTheme="minorHAnsi"/>
          <w:bCs/>
          <w:lang w:eastAsia="en-US"/>
        </w:rPr>
        <w:t>;</w:t>
      </w:r>
    </w:p>
    <w:p w:rsidR="004347A0" w:rsidRDefault="004347A0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1E6020">
        <w:rPr>
          <w:rFonts w:eastAsiaTheme="minorHAnsi"/>
          <w:bCs/>
          <w:lang w:eastAsia="en-US"/>
        </w:rPr>
        <w:t>6</w:t>
      </w:r>
      <w:r>
        <w:rPr>
          <w:rFonts w:eastAsiaTheme="minorHAnsi"/>
          <w:bCs/>
          <w:lang w:eastAsia="en-US"/>
        </w:rPr>
        <w:t>.2.</w:t>
      </w:r>
      <w:r w:rsidRPr="004347A0">
        <w:rPr>
          <w:rFonts w:eastAsiaTheme="minorHAnsi"/>
          <w:bCs/>
          <w:lang w:eastAsia="en-US"/>
        </w:rPr>
        <w:t xml:space="preserve"> Разрабатыва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научно-технические решения по наиболее сложным проблемам, методы проведения исследований и разработок, выбира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необходимые для этого средства</w:t>
      </w:r>
      <w:r>
        <w:rPr>
          <w:rFonts w:eastAsiaTheme="minorHAnsi"/>
          <w:bCs/>
          <w:lang w:eastAsia="en-US"/>
        </w:rPr>
        <w:t>;</w:t>
      </w:r>
    </w:p>
    <w:p w:rsidR="004347A0" w:rsidRDefault="004347A0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1E6020">
        <w:rPr>
          <w:rFonts w:eastAsiaTheme="minorHAnsi"/>
          <w:bCs/>
          <w:lang w:eastAsia="en-US"/>
        </w:rPr>
        <w:t>6</w:t>
      </w:r>
      <w:r>
        <w:rPr>
          <w:rFonts w:eastAsiaTheme="minorHAnsi"/>
          <w:bCs/>
          <w:lang w:eastAsia="en-US"/>
        </w:rPr>
        <w:t>.3.</w:t>
      </w:r>
      <w:r w:rsidRPr="004347A0">
        <w:rPr>
          <w:rFonts w:eastAsiaTheme="minorHAnsi"/>
          <w:bCs/>
          <w:lang w:eastAsia="en-US"/>
        </w:rPr>
        <w:t xml:space="preserve"> Обосновыва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направления новых исследований и разработок и методы их выполнения, вносит</w:t>
      </w:r>
      <w:r>
        <w:rPr>
          <w:rFonts w:eastAsiaTheme="minorHAnsi"/>
          <w:bCs/>
          <w:lang w:eastAsia="en-US"/>
        </w:rPr>
        <w:t>ь</w:t>
      </w:r>
      <w:r w:rsidRPr="004347A0">
        <w:rPr>
          <w:rFonts w:eastAsiaTheme="minorHAnsi"/>
          <w:bCs/>
          <w:lang w:eastAsia="en-US"/>
        </w:rPr>
        <w:t xml:space="preserve"> предложения для включения в планы научно-исследовательских работ</w:t>
      </w:r>
      <w:r>
        <w:rPr>
          <w:rFonts w:eastAsiaTheme="minorHAnsi"/>
          <w:bCs/>
          <w:lang w:eastAsia="en-US"/>
        </w:rPr>
        <w:t>;</w:t>
      </w:r>
    </w:p>
    <w:p w:rsidR="004347A0" w:rsidRDefault="004347A0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1.</w:t>
      </w:r>
      <w:r w:rsidR="001E6020">
        <w:rPr>
          <w:rFonts w:eastAsiaTheme="minorHAnsi"/>
          <w:bCs/>
          <w:lang w:eastAsia="en-US"/>
        </w:rPr>
        <w:t>6</w:t>
      </w:r>
      <w:r>
        <w:rPr>
          <w:rFonts w:eastAsiaTheme="minorHAnsi"/>
          <w:bCs/>
          <w:lang w:eastAsia="en-US"/>
        </w:rPr>
        <w:t>.4.</w:t>
      </w:r>
      <w:r w:rsidRPr="004347A0">
        <w:rPr>
          <w:rFonts w:eastAsiaTheme="minorHAnsi"/>
          <w:bCs/>
          <w:lang w:eastAsia="en-US"/>
        </w:rPr>
        <w:t xml:space="preserve"> Организ</w:t>
      </w:r>
      <w:r>
        <w:rPr>
          <w:rFonts w:eastAsiaTheme="minorHAnsi"/>
          <w:bCs/>
          <w:lang w:eastAsia="en-US"/>
        </w:rPr>
        <w:t>овывать</w:t>
      </w:r>
      <w:r w:rsidRPr="004347A0">
        <w:rPr>
          <w:rFonts w:eastAsiaTheme="minorHAnsi"/>
          <w:bCs/>
          <w:lang w:eastAsia="en-US"/>
        </w:rPr>
        <w:t xml:space="preserve"> составление программы работ, координир</w:t>
      </w:r>
      <w:r>
        <w:rPr>
          <w:rFonts w:eastAsiaTheme="minorHAnsi"/>
          <w:bCs/>
          <w:lang w:eastAsia="en-US"/>
        </w:rPr>
        <w:t>овать</w:t>
      </w:r>
      <w:r w:rsidRPr="004347A0">
        <w:rPr>
          <w:rFonts w:eastAsiaTheme="minorHAnsi"/>
          <w:bCs/>
          <w:lang w:eastAsia="en-US"/>
        </w:rPr>
        <w:t xml:space="preserve"> деятельность соисполнителей при совместном их выполнении с другими учреждениями (организациями), обобща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полученные результаты</w:t>
      </w:r>
      <w:r>
        <w:rPr>
          <w:rFonts w:eastAsiaTheme="minorHAnsi"/>
          <w:bCs/>
          <w:lang w:eastAsia="en-US"/>
        </w:rPr>
        <w:t>;</w:t>
      </w:r>
    </w:p>
    <w:p w:rsidR="004347A0" w:rsidRDefault="004347A0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1E6020">
        <w:rPr>
          <w:rFonts w:eastAsiaTheme="minorHAnsi"/>
          <w:bCs/>
          <w:lang w:eastAsia="en-US"/>
        </w:rPr>
        <w:t>6</w:t>
      </w:r>
      <w:r>
        <w:rPr>
          <w:rFonts w:eastAsiaTheme="minorHAnsi"/>
          <w:bCs/>
          <w:lang w:eastAsia="en-US"/>
        </w:rPr>
        <w:t>.5.</w:t>
      </w:r>
      <w:r w:rsidRPr="004347A0">
        <w:rPr>
          <w:rFonts w:eastAsiaTheme="minorHAnsi"/>
          <w:bCs/>
          <w:lang w:eastAsia="en-US"/>
        </w:rPr>
        <w:t xml:space="preserve"> Определя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сферу применения результатов научных исследований и разработок и организ</w:t>
      </w:r>
      <w:r>
        <w:rPr>
          <w:rFonts w:eastAsiaTheme="minorHAnsi"/>
          <w:bCs/>
          <w:lang w:eastAsia="en-US"/>
        </w:rPr>
        <w:t>овывать</w:t>
      </w:r>
      <w:r w:rsidRPr="004347A0">
        <w:rPr>
          <w:rFonts w:eastAsiaTheme="minorHAnsi"/>
          <w:bCs/>
          <w:lang w:eastAsia="en-US"/>
        </w:rPr>
        <w:t xml:space="preserve"> практическую реализацию этих результатов</w:t>
      </w:r>
      <w:r>
        <w:rPr>
          <w:rFonts w:eastAsiaTheme="minorHAnsi"/>
          <w:bCs/>
          <w:lang w:eastAsia="en-US"/>
        </w:rPr>
        <w:t>;</w:t>
      </w:r>
    </w:p>
    <w:p w:rsidR="004347A0" w:rsidRPr="004347A0" w:rsidRDefault="004347A0" w:rsidP="004347A0">
      <w:pPr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1E6020">
        <w:rPr>
          <w:rFonts w:eastAsiaTheme="minorHAnsi"/>
          <w:bCs/>
          <w:lang w:eastAsia="en-US"/>
        </w:rPr>
        <w:t>6</w:t>
      </w:r>
      <w:r>
        <w:rPr>
          <w:rFonts w:eastAsiaTheme="minorHAnsi"/>
          <w:bCs/>
          <w:lang w:eastAsia="en-US"/>
        </w:rPr>
        <w:t>.6.</w:t>
      </w:r>
      <w:r w:rsidRPr="004347A0">
        <w:rPr>
          <w:rFonts w:eastAsiaTheme="minorHAnsi"/>
          <w:bCs/>
          <w:lang w:eastAsia="en-US"/>
        </w:rPr>
        <w:t xml:space="preserve"> Осуществля</w:t>
      </w:r>
      <w:r>
        <w:rPr>
          <w:rFonts w:eastAsiaTheme="minorHAnsi"/>
          <w:bCs/>
          <w:lang w:eastAsia="en-US"/>
        </w:rPr>
        <w:t>ть</w:t>
      </w:r>
      <w:r w:rsidRPr="004347A0">
        <w:rPr>
          <w:rFonts w:eastAsiaTheme="minorHAnsi"/>
          <w:bCs/>
          <w:lang w:eastAsia="en-US"/>
        </w:rPr>
        <w:t xml:space="preserve"> подготовку научных кадров и участв</w:t>
      </w:r>
      <w:r>
        <w:rPr>
          <w:rFonts w:eastAsiaTheme="minorHAnsi"/>
          <w:bCs/>
          <w:lang w:eastAsia="en-US"/>
        </w:rPr>
        <w:t>овать</w:t>
      </w:r>
      <w:r w:rsidRPr="004347A0">
        <w:rPr>
          <w:rFonts w:eastAsiaTheme="minorHAnsi"/>
          <w:bCs/>
          <w:lang w:eastAsia="en-US"/>
        </w:rPr>
        <w:t xml:space="preserve"> в повышении их квалификации</w:t>
      </w:r>
      <w:r>
        <w:rPr>
          <w:rFonts w:eastAsiaTheme="minorHAnsi"/>
          <w:bCs/>
          <w:lang w:eastAsia="en-US"/>
        </w:rPr>
        <w:t>;</w:t>
      </w:r>
    </w:p>
    <w:p w:rsidR="0032037A" w:rsidRDefault="0032037A" w:rsidP="0032037A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1E6020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="002F1DB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2F1DB8">
        <w:rPr>
          <w:rFonts w:eastAsiaTheme="minorHAnsi"/>
          <w:lang w:eastAsia="en-US"/>
        </w:rPr>
        <w:t>Выполнять иную</w:t>
      </w:r>
      <w:r>
        <w:rPr>
          <w:rFonts w:eastAsiaTheme="minorHAnsi"/>
          <w:lang w:eastAsia="en-US"/>
        </w:rPr>
        <w:t xml:space="preserve"> работ</w:t>
      </w:r>
      <w:r w:rsidR="002F1DB8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, предусмотренн</w:t>
      </w:r>
      <w:r w:rsidR="002F1DB8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должностной инструкцией </w:t>
      </w:r>
      <w:r w:rsidR="004347A0">
        <w:rPr>
          <w:rFonts w:eastAsiaTheme="minorHAnsi"/>
          <w:lang w:eastAsia="en-US"/>
        </w:rPr>
        <w:t>ведущего научного сотрудника</w:t>
      </w:r>
      <w:r>
        <w:rPr>
          <w:rFonts w:eastAsiaTheme="minorHAnsi"/>
          <w:lang w:eastAsia="en-US"/>
        </w:rPr>
        <w:t xml:space="preserve">. </w:t>
      </w:r>
    </w:p>
    <w:p w:rsidR="00F613EE" w:rsidRPr="008D5135" w:rsidRDefault="00F613EE" w:rsidP="00F613EE">
      <w:pPr>
        <w:tabs>
          <w:tab w:val="left" w:pos="360"/>
        </w:tabs>
        <w:jc w:val="both"/>
        <w:rPr>
          <w:bCs/>
        </w:rPr>
      </w:pPr>
    </w:p>
    <w:p w:rsidR="001E6020" w:rsidRPr="00F17316" w:rsidRDefault="001E6020" w:rsidP="001E6020">
      <w:pPr>
        <w:tabs>
          <w:tab w:val="left" w:pos="360"/>
        </w:tabs>
        <w:jc w:val="center"/>
        <w:rPr>
          <w:b/>
          <w:bCs/>
        </w:rPr>
      </w:pPr>
      <w:r w:rsidRPr="00103F1E">
        <w:rPr>
          <w:b/>
          <w:bCs/>
        </w:rPr>
        <w:t xml:space="preserve">2. Права и обязанности </w:t>
      </w:r>
      <w:r>
        <w:rPr>
          <w:b/>
          <w:bCs/>
        </w:rPr>
        <w:t>Р</w:t>
      </w:r>
      <w:r w:rsidR="002360D1">
        <w:rPr>
          <w:b/>
          <w:bCs/>
        </w:rPr>
        <w:t>аботника</w:t>
      </w:r>
    </w:p>
    <w:p w:rsidR="001E6020" w:rsidRPr="00103F1E" w:rsidRDefault="001E6020" w:rsidP="001E6020">
      <w:pPr>
        <w:tabs>
          <w:tab w:val="left" w:pos="360"/>
        </w:tabs>
        <w:rPr>
          <w:bCs/>
        </w:rPr>
      </w:pPr>
      <w:r w:rsidRPr="00AC6FEC">
        <w:rPr>
          <w:bCs/>
        </w:rPr>
        <w:t>2.1. Работник</w:t>
      </w:r>
      <w:r w:rsidRPr="00103F1E">
        <w:rPr>
          <w:b/>
          <w:bCs/>
        </w:rPr>
        <w:t xml:space="preserve"> </w:t>
      </w:r>
      <w:r>
        <w:rPr>
          <w:bCs/>
        </w:rPr>
        <w:t>имеет</w:t>
      </w:r>
      <w:r w:rsidRPr="00103F1E">
        <w:rPr>
          <w:bCs/>
        </w:rPr>
        <w:t xml:space="preserve"> прав</w:t>
      </w:r>
      <w:r>
        <w:rPr>
          <w:bCs/>
        </w:rPr>
        <w:t>о</w:t>
      </w:r>
      <w:r w:rsidRPr="00103F1E">
        <w:rPr>
          <w:bCs/>
        </w:rPr>
        <w:t xml:space="preserve"> </w:t>
      </w:r>
      <w:proofErr w:type="gramStart"/>
      <w:r w:rsidRPr="00103F1E">
        <w:rPr>
          <w:bCs/>
        </w:rPr>
        <w:t>на</w:t>
      </w:r>
      <w:proofErr w:type="gramEnd"/>
      <w:r w:rsidRPr="00103F1E">
        <w:rPr>
          <w:bCs/>
        </w:rPr>
        <w:t>:</w:t>
      </w:r>
    </w:p>
    <w:p w:rsidR="001E6020" w:rsidRPr="005033E9" w:rsidRDefault="001E6020" w:rsidP="001E602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5033E9">
        <w:rPr>
          <w:color w:val="000000"/>
        </w:rPr>
        <w:t xml:space="preserve">предоставление ему работы, обусловленной настоящим договором; </w:t>
      </w:r>
    </w:p>
    <w:p w:rsidR="001E6020" w:rsidRPr="005033E9" w:rsidRDefault="001E6020" w:rsidP="001E602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5033E9">
        <w:rPr>
          <w:color w:val="000000"/>
        </w:rPr>
        <w:t>обеспечение безопасности и условий труда, соответствующих государственным нормативным требованиям охраны труда;</w:t>
      </w:r>
    </w:p>
    <w:p w:rsidR="001E6020" w:rsidRPr="005033E9" w:rsidRDefault="001E6020" w:rsidP="001E602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5033E9">
        <w:rPr>
          <w:color w:val="000000"/>
        </w:rPr>
        <w:t xml:space="preserve">своевременную и в полном объеме выплату заработной платы, в соответствии со своей квалификацией, сложностью труда, количеством и качеством выполненной работы; 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университете;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пользование образовательными (в том числе, повышение квалификации), методическими и научными услугами университета в порядке, установленном законодательством Российской Федерации или локальными нормативными актами;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участие в управлении, в том числе в коллегиальных органах управления, в порядке, установленном уставом университета;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участие в обсуждении вопросов, относящихся к деятельности университета, в том числе через органы управления и общественные организации;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защиту своих персональных данных;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иные права, предусмотренные трудовым законодательством Российской Федерации, настоящим трудовым договором.</w:t>
      </w:r>
    </w:p>
    <w:p w:rsidR="001E6020" w:rsidRPr="000B4A64" w:rsidRDefault="001E6020" w:rsidP="001E6020">
      <w:pPr>
        <w:pStyle w:val="60"/>
        <w:keepNext/>
        <w:keepLines/>
        <w:numPr>
          <w:ilvl w:val="1"/>
          <w:numId w:val="8"/>
        </w:numPr>
        <w:shd w:val="clear" w:color="auto" w:fill="auto"/>
        <w:tabs>
          <w:tab w:val="left" w:pos="748"/>
        </w:tabs>
        <w:spacing w:before="0" w:line="255" w:lineRule="exact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0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4A64">
        <w:rPr>
          <w:rFonts w:ascii="Times New Roman" w:hAnsi="Times New Roman" w:cs="Times New Roman"/>
          <w:b w:val="0"/>
          <w:sz w:val="24"/>
          <w:szCs w:val="24"/>
        </w:rPr>
        <w:t>Работник обязан:</w:t>
      </w:r>
      <w:bookmarkEnd w:id="0"/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добросовестно выполнять свои трудовые обязанности, возложенные на нег</w:t>
      </w:r>
      <w:r w:rsidR="00CB1780">
        <w:rPr>
          <w:color w:val="000000"/>
        </w:rPr>
        <w:t>о настоящим трудовым договором</w:t>
      </w:r>
      <w:r w:rsidRPr="002360D1">
        <w:rPr>
          <w:color w:val="000000"/>
        </w:rPr>
        <w:t xml:space="preserve"> и должностной инструкцией;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своевременно оповещать Работодателя (непосредственного руководителя) о невозможности по уважительным причинам выполнить обусловленную трудовым договором работу;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соблюдать правила внутреннего распорядка, действующие у Работодателя, требования по охране труда и обеспечению безопасности труда;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lastRenderedPageBreak/>
        <w:t>соблюдать правовые, нравственные и этические нормы, следовать требованиям профессиональной этики;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систематически повышать свой профессиональный уровень;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принимать участие в конкурсном отборе на соответствие занимаемой должности в порядке, установленном Трудовым кодексом РФ и Положением о порядке замещения должностей научно-педагогических Работников;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проходить в соответствии с трудовым законодательством периодические медицинские осмотры, а также внеочередные медицинские осмотры по направлению Работодателя;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не использовать в работе подразделения нелицензионное программное обеспечение;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при прекращении трудового договора сдать все документы, материальные ценности, полученные в пользование от Работодателя;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знакомиться с принимаемыми локальными нормативными актами, непосредственно связанными с его трудовой деятельностью;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представлять Работодателю информацию по показателям индивидуального плана и иным установленным формам отчетности.</w:t>
      </w:r>
    </w:p>
    <w:p w:rsidR="001E6020" w:rsidRPr="005033E9" w:rsidRDefault="001E6020" w:rsidP="001E6020">
      <w:pPr>
        <w:pStyle w:val="5"/>
        <w:shd w:val="clear" w:color="auto" w:fill="auto"/>
        <w:spacing w:after="0" w:line="255" w:lineRule="exact"/>
        <w:ind w:left="862"/>
        <w:rPr>
          <w:rFonts w:ascii="Times New Roman" w:hAnsi="Times New Roman" w:cs="Times New Roman"/>
          <w:sz w:val="24"/>
          <w:szCs w:val="24"/>
        </w:rPr>
      </w:pPr>
    </w:p>
    <w:p w:rsidR="001E6020" w:rsidRPr="00103F1E" w:rsidRDefault="001E6020" w:rsidP="001E6020">
      <w:pPr>
        <w:tabs>
          <w:tab w:val="left" w:pos="360"/>
        </w:tabs>
        <w:jc w:val="center"/>
        <w:rPr>
          <w:b/>
        </w:rPr>
      </w:pPr>
      <w:r w:rsidRPr="00103F1E">
        <w:rPr>
          <w:b/>
          <w:bCs/>
        </w:rPr>
        <w:t>3.</w:t>
      </w:r>
      <w:r>
        <w:rPr>
          <w:b/>
        </w:rPr>
        <w:t xml:space="preserve"> </w:t>
      </w:r>
      <w:r w:rsidRPr="00103F1E">
        <w:rPr>
          <w:b/>
        </w:rPr>
        <w:t xml:space="preserve">Права и обязанности </w:t>
      </w:r>
      <w:r>
        <w:rPr>
          <w:b/>
        </w:rPr>
        <w:t>Р</w:t>
      </w:r>
      <w:r w:rsidRPr="00103F1E">
        <w:rPr>
          <w:b/>
        </w:rPr>
        <w:t>аботодателя</w:t>
      </w:r>
    </w:p>
    <w:p w:rsidR="001E6020" w:rsidRPr="00103F1E" w:rsidRDefault="001E6020" w:rsidP="001E6020">
      <w:pPr>
        <w:tabs>
          <w:tab w:val="left" w:pos="360"/>
        </w:tabs>
      </w:pPr>
      <w:r w:rsidRPr="00042F56">
        <w:t>3.1. Работодатель</w:t>
      </w:r>
      <w:r w:rsidRPr="00103F1E">
        <w:t xml:space="preserve"> </w:t>
      </w:r>
      <w:r>
        <w:t xml:space="preserve">имеет </w:t>
      </w:r>
      <w:r w:rsidRPr="00103F1E">
        <w:t>прав</w:t>
      </w:r>
      <w:r>
        <w:t>о</w:t>
      </w:r>
      <w:r w:rsidRPr="00103F1E">
        <w:t>: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42F56">
        <w:rPr>
          <w:color w:val="000000"/>
        </w:rPr>
        <w:t>требовать от Работника добросовестного исполнения трудовых обязанностей, предусмотренных настоящим трудовым договором и должностной инструкцией;</w:t>
      </w:r>
    </w:p>
    <w:p w:rsidR="001E6020" w:rsidRPr="00042F56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поощрять Работника за добросовестный эффективный труд;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42F56">
        <w:rPr>
          <w:color w:val="000000"/>
        </w:rPr>
        <w:t xml:space="preserve">привлекать </w:t>
      </w:r>
      <w:r>
        <w:rPr>
          <w:color w:val="000000"/>
        </w:rPr>
        <w:t>Работника</w:t>
      </w:r>
      <w:r w:rsidRPr="00042F56">
        <w:rPr>
          <w:color w:val="000000"/>
        </w:rPr>
        <w:t xml:space="preserve"> к дисциплинарной и материальной ответственности в порядке, установленном </w:t>
      </w:r>
      <w:r>
        <w:rPr>
          <w:color w:val="000000"/>
        </w:rPr>
        <w:t>Трудовым кодексом Российской Федерации и иными федеральными законами</w:t>
      </w:r>
      <w:r w:rsidRPr="00042F56">
        <w:rPr>
          <w:color w:val="000000"/>
        </w:rPr>
        <w:t>;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изменять и расторгать трудовой договор с Работником в соответствии с действующим трудовым законодательством Российской Федерации;</w:t>
      </w:r>
    </w:p>
    <w:p w:rsidR="001E6020" w:rsidRPr="00042F56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получать от Работника текущую информацию о ходе дел, входящих в компетенции Работника, контролировать его работу по срокам и объему;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2360D1">
        <w:rPr>
          <w:color w:val="000000"/>
        </w:rPr>
        <w:t>иные права, предусмотренные трудовым законодательством Российской Федерации и настоящим трудовым договором;</w:t>
      </w:r>
    </w:p>
    <w:p w:rsidR="001E6020" w:rsidRPr="00103F1E" w:rsidRDefault="001E6020" w:rsidP="001E6020">
      <w:pPr>
        <w:tabs>
          <w:tab w:val="left" w:pos="567"/>
        </w:tabs>
        <w:ind w:firstLine="142"/>
        <w:jc w:val="both"/>
      </w:pPr>
      <w:r w:rsidRPr="00103F1E">
        <w:t xml:space="preserve">3.2. </w:t>
      </w:r>
      <w:r w:rsidRPr="00D31461">
        <w:t>Работодатель</w:t>
      </w:r>
      <w:r w:rsidRPr="00103F1E">
        <w:rPr>
          <w:b/>
        </w:rPr>
        <w:t xml:space="preserve"> </w:t>
      </w:r>
      <w:r w:rsidRPr="00103F1E">
        <w:t>обязан:</w:t>
      </w:r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82277A">
        <w:rPr>
          <w:color w:val="000000"/>
        </w:rPr>
        <w:t xml:space="preserve">соблюдать требования трудового законодательства Российской Федерации; </w:t>
      </w:r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82277A">
        <w:rPr>
          <w:color w:val="000000"/>
        </w:rPr>
        <w:t xml:space="preserve">предоставить </w:t>
      </w:r>
      <w:r>
        <w:rPr>
          <w:color w:val="000000"/>
        </w:rPr>
        <w:t>Р</w:t>
      </w:r>
      <w:r w:rsidRPr="0082277A">
        <w:rPr>
          <w:color w:val="000000"/>
        </w:rPr>
        <w:t xml:space="preserve">аботнику работу, обусловленную настоящим договором; </w:t>
      </w:r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82277A">
        <w:rPr>
          <w:color w:val="000000"/>
        </w:rPr>
        <w:t xml:space="preserve">обеспечить безопасность и условия труда Работника, соответствующие государственным нормативным требованиям охраны труда; </w:t>
      </w:r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82277A">
        <w:rPr>
          <w:color w:val="000000"/>
        </w:rPr>
        <w:t>обеспечить Работника оборудованием, инструментами, лицензионным программным обеспечением, технической документацией и иными средствами, необходимыми для исполнения им трудовых обязанностей;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  <w:spacing w:val="-2"/>
        </w:rPr>
      </w:pPr>
      <w:r w:rsidRPr="002360D1">
        <w:rPr>
          <w:color w:val="000000"/>
          <w:spacing w:val="-2"/>
        </w:rPr>
        <w:t xml:space="preserve">выплачивать в полном размере </w:t>
      </w:r>
      <w:proofErr w:type="gramStart"/>
      <w:r w:rsidRPr="002360D1">
        <w:rPr>
          <w:color w:val="000000"/>
          <w:spacing w:val="-2"/>
        </w:rPr>
        <w:t>причитающуюся</w:t>
      </w:r>
      <w:proofErr w:type="gramEnd"/>
      <w:r w:rsidRPr="002360D1">
        <w:rPr>
          <w:color w:val="000000"/>
          <w:spacing w:val="-2"/>
        </w:rPr>
        <w:t xml:space="preserve"> Работнику заработную в установленные сроки;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3B0082">
        <w:rPr>
          <w:color w:val="000000"/>
        </w:rPr>
        <w:t xml:space="preserve">осуществлять обязательное социальное страхование Работника в порядке, установленном Федеральными законами, уплачивать страховые взносы и другие обязательные платежи в порядке и в размерах, установленных Федеральными законами; </w:t>
      </w:r>
    </w:p>
    <w:p w:rsidR="001E6020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3B0082">
        <w:rPr>
          <w:color w:val="000000"/>
        </w:rPr>
        <w:t xml:space="preserve">возмещать вред, причиненный </w:t>
      </w:r>
      <w:r>
        <w:rPr>
          <w:color w:val="000000"/>
        </w:rPr>
        <w:t>Р</w:t>
      </w:r>
      <w:r w:rsidRPr="003B0082">
        <w:rPr>
          <w:color w:val="000000"/>
        </w:rPr>
        <w:t>аботник</w:t>
      </w:r>
      <w:r>
        <w:rPr>
          <w:color w:val="000000"/>
        </w:rPr>
        <w:t>у</w:t>
      </w:r>
      <w:r w:rsidRPr="003B0082">
        <w:rPr>
          <w:color w:val="000000"/>
        </w:rPr>
        <w:t xml:space="preserve"> в связи с исполнением трудовых обязанностей, а также компенсировать моральный вред в порядке и на условиях, которые установлены действующим законодательством РФ; </w:t>
      </w:r>
    </w:p>
    <w:p w:rsidR="001E6020" w:rsidRPr="002360D1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proofErr w:type="gramStart"/>
      <w:r w:rsidRPr="002360D1">
        <w:rPr>
          <w:color w:val="000000"/>
        </w:rPr>
        <w:lastRenderedPageBreak/>
        <w:t xml:space="preserve">предоставлять гарантии и компенсации Работникам, занятым на работах с вредными условиями труда;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размере, эквивалентном стоимости молока или других равноценных пищевых продуктов (Приказ Минздравсоцразвития РФ от 16 февраля 2009 г. </w:t>
      </w:r>
      <w:r w:rsidR="002360D1">
        <w:rPr>
          <w:color w:val="000000"/>
        </w:rPr>
        <w:t>№</w:t>
      </w:r>
      <w:r w:rsidRPr="002360D1">
        <w:rPr>
          <w:color w:val="000000"/>
        </w:rPr>
        <w:t xml:space="preserve">45н) </w:t>
      </w:r>
      <w:r w:rsidR="00546C90">
        <w:rPr>
          <w:color w:val="000000"/>
        </w:rPr>
        <w:t>в соответствии со ст. 222 ТК РФ;</w:t>
      </w:r>
      <w:proofErr w:type="gramEnd"/>
    </w:p>
    <w:p w:rsidR="001E6020" w:rsidRPr="0082277A" w:rsidRDefault="001E6020" w:rsidP="002360D1">
      <w:pPr>
        <w:pStyle w:val="a5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университета и настоящим трудовым договором.</w:t>
      </w:r>
    </w:p>
    <w:p w:rsidR="001E6020" w:rsidRDefault="001E6020" w:rsidP="001E6020">
      <w:pPr>
        <w:tabs>
          <w:tab w:val="left" w:pos="567"/>
        </w:tabs>
        <w:ind w:firstLine="142"/>
        <w:jc w:val="center"/>
        <w:rPr>
          <w:b/>
        </w:rPr>
      </w:pPr>
    </w:p>
    <w:p w:rsidR="005F2A80" w:rsidRPr="003B0082" w:rsidRDefault="005F2A80" w:rsidP="005F2A80">
      <w:pPr>
        <w:tabs>
          <w:tab w:val="left" w:pos="567"/>
        </w:tabs>
        <w:ind w:firstLine="142"/>
        <w:jc w:val="center"/>
        <w:rPr>
          <w:b/>
        </w:rPr>
      </w:pPr>
      <w:r w:rsidRPr="003B0082">
        <w:rPr>
          <w:b/>
        </w:rPr>
        <w:t>4. Усл</w:t>
      </w:r>
      <w:r>
        <w:rPr>
          <w:b/>
        </w:rPr>
        <w:t>овия оплаты труда. Иные выплаты</w:t>
      </w:r>
    </w:p>
    <w:p w:rsidR="005F2A80" w:rsidRPr="000721B6" w:rsidRDefault="005F2A80" w:rsidP="005F2A80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3B0082">
        <w:t xml:space="preserve">4.1. За выполнение трудовых обязанностей, предусмотренных настоящим трудовым договором, </w:t>
      </w:r>
      <w:r w:rsidRPr="000721B6">
        <w:t xml:space="preserve">Работнику устанавливается заработная плата, состоящая </w:t>
      </w:r>
      <w:proofErr w:type="gramStart"/>
      <w:r w:rsidRPr="000721B6">
        <w:t>из</w:t>
      </w:r>
      <w:proofErr w:type="gramEnd"/>
      <w:r w:rsidRPr="000721B6">
        <w:t>: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должностного оклада;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компенсационных выплат;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стимулирующих выплат;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>социальных выплат.</w:t>
      </w:r>
    </w:p>
    <w:p w:rsidR="005F2A80" w:rsidRPr="000721B6" w:rsidRDefault="005F2A80" w:rsidP="005F2A80">
      <w:pPr>
        <w:pStyle w:val="a7"/>
        <w:rPr>
          <w:rFonts w:eastAsiaTheme="minorHAnsi"/>
          <w:lang w:eastAsia="en-US"/>
        </w:rPr>
      </w:pPr>
      <w:r w:rsidRPr="000721B6">
        <w:rPr>
          <w:rFonts w:eastAsiaTheme="minorHAnsi"/>
          <w:lang w:eastAsia="en-US"/>
        </w:rPr>
        <w:t>4.1.1. Должностной оклад работника состоит из базового оклада и повышающих коэффициентов: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базовый оклад – 4 482 руб.;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базовый коэффициент</w:t>
      </w:r>
      <w:proofErr w:type="gramStart"/>
      <w:r w:rsidRPr="000721B6">
        <w:rPr>
          <w:color w:val="000000"/>
        </w:rPr>
        <w:t xml:space="preserve"> –      ;</w:t>
      </w:r>
      <w:proofErr w:type="gramEnd"/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 коэффициент территории – 1,0;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>коэффициент специфики за работу научных работников, занимающихся организацией и проведением научных исследований и опытно-экспериментальных работ – 0,3;</w:t>
      </w:r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>коэффициент за квалификационную категорию</w:t>
      </w:r>
      <w:proofErr w:type="gramStart"/>
      <w:r w:rsidRPr="000721B6">
        <w:rPr>
          <w:color w:val="000000"/>
        </w:rPr>
        <w:t xml:space="preserve"> – ;</w:t>
      </w:r>
      <w:proofErr w:type="gramEnd"/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>коэффициент за ученое звание</w:t>
      </w:r>
      <w:proofErr w:type="gramStart"/>
      <w:r w:rsidRPr="000721B6">
        <w:rPr>
          <w:color w:val="000000"/>
        </w:rPr>
        <w:t xml:space="preserve"> – ;</w:t>
      </w:r>
      <w:proofErr w:type="gramEnd"/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  <w:spacing w:val="2"/>
        </w:rPr>
      </w:pPr>
      <w:proofErr w:type="gramStart"/>
      <w:r w:rsidRPr="000721B6">
        <w:rPr>
          <w:color w:val="000000"/>
          <w:spacing w:val="2"/>
        </w:rPr>
        <w:t>коэффициент за государственные награды (ордена, медали, знаки, почётные звания, спортивные звания, почётные грамоты) Российской Федерации, СССР, РСФСР, коэффициент за награды и почётные звания Ханты-Мансийского автономного округа – Югры, коэффициент за ведомственные знаки отличия в труде Российской Федерации, СССР, РСФСР –  ;</w:t>
      </w:r>
      <w:proofErr w:type="gramEnd"/>
    </w:p>
    <w:p w:rsidR="005F2A80" w:rsidRPr="000721B6" w:rsidRDefault="005F2A80" w:rsidP="005F2A80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0721B6">
        <w:rPr>
          <w:color w:val="000000"/>
        </w:rPr>
        <w:t xml:space="preserve">ежемесячная надбавка за ученую </w:t>
      </w:r>
      <w:r w:rsidRPr="005F2A80">
        <w:t>степень</w:t>
      </w:r>
      <w:proofErr w:type="gramStart"/>
      <w:r w:rsidRPr="005F2A80">
        <w:t xml:space="preserve"> – ;</w:t>
      </w:r>
      <w:proofErr w:type="gramEnd"/>
    </w:p>
    <w:p w:rsidR="005F2A80" w:rsidRPr="003B0082" w:rsidRDefault="005F2A80" w:rsidP="005F2A80">
      <w:pPr>
        <w:jc w:val="both"/>
        <w:rPr>
          <w:rFonts w:eastAsiaTheme="minorHAnsi"/>
          <w:lang w:eastAsia="en-US"/>
        </w:rPr>
      </w:pPr>
      <w:r w:rsidRPr="000721B6">
        <w:rPr>
          <w:rFonts w:eastAsiaTheme="minorHAnsi"/>
          <w:lang w:eastAsia="en-US"/>
        </w:rPr>
        <w:t>4.1.2. Работнику производятся выплаты компенсационного</w:t>
      </w:r>
      <w:r w:rsidRPr="003B0082">
        <w:rPr>
          <w:rFonts w:eastAsiaTheme="minorHAnsi"/>
          <w:lang w:eastAsia="en-US"/>
        </w:rPr>
        <w:t xml:space="preserve"> характера:</w:t>
      </w:r>
    </w:p>
    <w:p w:rsidR="005F2A80" w:rsidRDefault="005F2A80" w:rsidP="005F2A80">
      <w:pPr>
        <w:jc w:val="both"/>
        <w:rPr>
          <w:rFonts w:eastAsiaTheme="minorHAnsi"/>
          <w:lang w:eastAsia="en-US"/>
        </w:rPr>
      </w:pPr>
    </w:p>
    <w:tbl>
      <w:tblPr>
        <w:tblStyle w:val="a8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402"/>
        <w:gridCol w:w="2410"/>
        <w:gridCol w:w="4182"/>
      </w:tblGrid>
      <w:tr w:rsidR="005F2A80" w:rsidRPr="0079382D" w:rsidTr="005F2A80">
        <w:trPr>
          <w:jc w:val="center"/>
        </w:trPr>
        <w:tc>
          <w:tcPr>
            <w:tcW w:w="3402" w:type="dxa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Наименование выплаты</w:t>
            </w:r>
          </w:p>
        </w:tc>
        <w:tc>
          <w:tcPr>
            <w:tcW w:w="2410" w:type="dxa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Размер выплаты</w:t>
            </w:r>
          </w:p>
        </w:tc>
        <w:tc>
          <w:tcPr>
            <w:tcW w:w="4182" w:type="dxa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Основание</w:t>
            </w:r>
          </w:p>
        </w:tc>
      </w:tr>
      <w:tr w:rsidR="005F2A80" w:rsidRPr="0079382D" w:rsidTr="005F2A80">
        <w:trPr>
          <w:trHeight w:val="1424"/>
          <w:jc w:val="center"/>
        </w:trPr>
        <w:tc>
          <w:tcPr>
            <w:tcW w:w="3402" w:type="dxa"/>
            <w:vAlign w:val="center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Районный коэффициент</w:t>
            </w:r>
          </w:p>
        </w:tc>
        <w:tc>
          <w:tcPr>
            <w:tcW w:w="2410" w:type="dxa"/>
            <w:vAlign w:val="center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4182" w:type="dxa"/>
          </w:tcPr>
          <w:p w:rsidR="005F2A80" w:rsidRPr="0079382D" w:rsidRDefault="005F2A80" w:rsidP="005F2A80">
            <w:pPr>
              <w:pStyle w:val="1"/>
              <w:jc w:val="left"/>
              <w:outlineLvl w:val="0"/>
              <w:rPr>
                <w:sz w:val="22"/>
                <w:szCs w:val="22"/>
                <w:lang w:eastAsia="en-US"/>
              </w:rPr>
            </w:pP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Закон ХМАО - Югры от 9 декабря 2004 г.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</w:t>
            </w: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76-оз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 гарантиях и компенсациях для лиц, проживающих в ХМАО - Югре, работающих в </w:t>
            </w:r>
            <w:proofErr w:type="gramStart"/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гос. органах</w:t>
            </w:r>
            <w:proofErr w:type="gramEnd"/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 гос. учреждениях ХМАО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</w:t>
            </w: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Югры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5F2A80" w:rsidRPr="0079382D" w:rsidTr="005F2A80">
        <w:trPr>
          <w:jc w:val="center"/>
        </w:trPr>
        <w:tc>
          <w:tcPr>
            <w:tcW w:w="3402" w:type="dxa"/>
            <w:vAlign w:val="center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Процентная надбавка к заработной плате за работу в районах Крайнего Севера и приравненных к ним местностях</w:t>
            </w:r>
          </w:p>
        </w:tc>
        <w:tc>
          <w:tcPr>
            <w:tcW w:w="2410" w:type="dxa"/>
            <w:vAlign w:val="center"/>
          </w:tcPr>
          <w:p w:rsidR="005F2A80" w:rsidRPr="0079382D" w:rsidRDefault="005F2A80" w:rsidP="005F2A80">
            <w:pPr>
              <w:autoSpaceDE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9382D">
              <w:rPr>
                <w:sz w:val="22"/>
                <w:szCs w:val="22"/>
                <w:lang w:eastAsia="en-US"/>
              </w:rPr>
              <w:t>0-50%</w:t>
            </w:r>
          </w:p>
        </w:tc>
        <w:tc>
          <w:tcPr>
            <w:tcW w:w="4182" w:type="dxa"/>
          </w:tcPr>
          <w:p w:rsidR="005F2A80" w:rsidRPr="0079382D" w:rsidRDefault="005F2A80" w:rsidP="005F2A80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Инструкция о порядке предоставления соц. гарантий и компенсаций лицам, работающим в районах Крайнего Севера и в местностях, приравненных к районам Крайнего Севера</w:t>
            </w:r>
          </w:p>
        </w:tc>
      </w:tr>
      <w:tr w:rsidR="005F2A80" w:rsidRPr="0079382D" w:rsidTr="005F2A80">
        <w:trPr>
          <w:jc w:val="center"/>
        </w:trPr>
        <w:tc>
          <w:tcPr>
            <w:tcW w:w="3402" w:type="dxa"/>
            <w:vAlign w:val="center"/>
          </w:tcPr>
          <w:p w:rsidR="005F2A80" w:rsidRPr="0079382D" w:rsidRDefault="005F2A80" w:rsidP="005F2A80">
            <w:pPr>
              <w:jc w:val="center"/>
              <w:rPr>
                <w:sz w:val="22"/>
                <w:szCs w:val="22"/>
              </w:rPr>
            </w:pPr>
            <w:r w:rsidRPr="0079382D">
              <w:rPr>
                <w:sz w:val="22"/>
                <w:szCs w:val="22"/>
              </w:rPr>
              <w:t>Доплата за работу во вредных условиях труда</w:t>
            </w:r>
          </w:p>
        </w:tc>
        <w:tc>
          <w:tcPr>
            <w:tcW w:w="2410" w:type="dxa"/>
            <w:vAlign w:val="center"/>
          </w:tcPr>
          <w:p w:rsidR="005F2A80" w:rsidRPr="0079382D" w:rsidRDefault="005F2A80" w:rsidP="005F2A80">
            <w:pPr>
              <w:jc w:val="center"/>
              <w:rPr>
                <w:sz w:val="22"/>
                <w:szCs w:val="22"/>
              </w:rPr>
            </w:pPr>
            <w:r w:rsidRPr="0079382D">
              <w:rPr>
                <w:sz w:val="22"/>
                <w:szCs w:val="22"/>
              </w:rPr>
              <w:t>4%-24%</w:t>
            </w:r>
          </w:p>
        </w:tc>
        <w:tc>
          <w:tcPr>
            <w:tcW w:w="4182" w:type="dxa"/>
          </w:tcPr>
          <w:p w:rsidR="005F2A80" w:rsidRPr="0079382D" w:rsidRDefault="005F2A80" w:rsidP="005F2A80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9382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№611 от 07.10.1992 г. «О доплатах за неблагоприятные условия труда Работникам системы Комитета по высшей школе»</w:t>
            </w:r>
          </w:p>
        </w:tc>
      </w:tr>
    </w:tbl>
    <w:p w:rsidR="005F2A80" w:rsidRPr="003B0082" w:rsidRDefault="005F2A80" w:rsidP="005F2A80">
      <w:pPr>
        <w:pStyle w:val="a7"/>
        <w:rPr>
          <w:rFonts w:eastAsiaTheme="minorHAnsi"/>
          <w:lang w:eastAsia="en-US"/>
        </w:rPr>
      </w:pPr>
    </w:p>
    <w:p w:rsidR="005F2A80" w:rsidRDefault="005F2A80" w:rsidP="005F2A80">
      <w:pPr>
        <w:pStyle w:val="a7"/>
        <w:jc w:val="both"/>
        <w:rPr>
          <w:rFonts w:eastAsiaTheme="minorHAnsi"/>
          <w:lang w:eastAsia="en-US"/>
        </w:rPr>
      </w:pPr>
      <w:r w:rsidRPr="00E231F7">
        <w:rPr>
          <w:rFonts w:eastAsiaTheme="minorHAnsi"/>
          <w:lang w:eastAsia="en-US"/>
        </w:rPr>
        <w:lastRenderedPageBreak/>
        <w:t xml:space="preserve">4.1.3. </w:t>
      </w:r>
      <w:r w:rsidRPr="00F25395">
        <w:rPr>
          <w:rFonts w:eastAsiaTheme="minorHAnsi"/>
          <w:lang w:eastAsia="en-US"/>
        </w:rPr>
        <w:t xml:space="preserve">Основанием для установления стимулирующих выплат Работнику являются результаты оценки показателей, достигнутых в предыдущем учебном году, представленных </w:t>
      </w:r>
      <w:r>
        <w:rPr>
          <w:rFonts w:eastAsiaTheme="minorHAnsi"/>
          <w:lang w:eastAsia="en-US"/>
        </w:rPr>
        <w:t xml:space="preserve">в </w:t>
      </w:r>
      <w:r w:rsidRPr="00E231F7">
        <w:rPr>
          <w:rFonts w:eastAsiaTheme="minorHAnsi"/>
          <w:i/>
          <w:lang w:eastAsia="en-US"/>
        </w:rPr>
        <w:t>Приложени</w:t>
      </w:r>
      <w:r>
        <w:rPr>
          <w:rFonts w:eastAsiaTheme="minorHAnsi"/>
          <w:i/>
          <w:lang w:eastAsia="en-US"/>
        </w:rPr>
        <w:t>и</w:t>
      </w:r>
      <w:r w:rsidRPr="00E231F7">
        <w:rPr>
          <w:rFonts w:eastAsiaTheme="minorHAnsi"/>
          <w:i/>
          <w:lang w:eastAsia="en-US"/>
        </w:rPr>
        <w:t xml:space="preserve"> 1</w:t>
      </w:r>
      <w:r>
        <w:rPr>
          <w:rFonts w:eastAsiaTheme="minorHAnsi"/>
          <w:lang w:eastAsia="en-US"/>
        </w:rPr>
        <w:t xml:space="preserve">, </w:t>
      </w:r>
      <w:r w:rsidRPr="00E231F7">
        <w:rPr>
          <w:rFonts w:eastAsiaTheme="minorHAnsi"/>
          <w:lang w:eastAsia="en-US"/>
        </w:rPr>
        <w:t>являющ</w:t>
      </w:r>
      <w:r>
        <w:rPr>
          <w:rFonts w:eastAsiaTheme="minorHAnsi"/>
          <w:lang w:eastAsia="en-US"/>
        </w:rPr>
        <w:t>и</w:t>
      </w:r>
      <w:r w:rsidRPr="00E231F7">
        <w:rPr>
          <w:rFonts w:eastAsiaTheme="minorHAnsi"/>
          <w:lang w:eastAsia="en-US"/>
        </w:rPr>
        <w:t>мся неотъемлемой частью настоящего трудового договора.</w:t>
      </w:r>
    </w:p>
    <w:p w:rsidR="005F2A80" w:rsidRPr="005609F0" w:rsidRDefault="005F2A80" w:rsidP="005F2A80">
      <w:pPr>
        <w:pStyle w:val="a7"/>
        <w:jc w:val="both"/>
        <w:rPr>
          <w:rFonts w:eastAsiaTheme="minorHAnsi"/>
          <w:spacing w:val="-4"/>
          <w:lang w:eastAsia="en-US"/>
        </w:rPr>
      </w:pPr>
      <w:r w:rsidRPr="005609F0">
        <w:rPr>
          <w:rFonts w:eastAsiaTheme="minorHAnsi"/>
          <w:spacing w:val="-4"/>
          <w:lang w:eastAsia="en-US"/>
        </w:rPr>
        <w:t>Размер выплаты стимулирующего характера определяется как произведение количества баллов, набранных Работником, и стоимости одного балла. Размер стоимости балла устанавливается приказом ректора два раза в учебном году на период с 1 сентября по 31 декабря и с 1 января по 31 августа.</w:t>
      </w:r>
    </w:p>
    <w:p w:rsidR="005F2A80" w:rsidRPr="00E231F7" w:rsidRDefault="005F2A80" w:rsidP="005F2A80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4.1.4. </w:t>
      </w:r>
      <w:r w:rsidRPr="00F25395">
        <w:rPr>
          <w:rFonts w:eastAsiaTheme="minorHAnsi"/>
          <w:lang w:eastAsia="en-US"/>
        </w:rPr>
        <w:t>Премирование по итогам работы за год осуществляется в соответствии с СТО-5.8.4-15 «Порядок установления стимулирующих выплат». Размер</w:t>
      </w:r>
      <w:r>
        <w:rPr>
          <w:rFonts w:eastAsiaTheme="minorHAnsi"/>
          <w:lang w:eastAsia="en-US"/>
        </w:rPr>
        <w:t xml:space="preserve"> премии устанавливается с учетом достигнутых показателей эффективности деятельности Работника</w:t>
      </w:r>
      <w:r w:rsidRPr="00F25395">
        <w:rPr>
          <w:rFonts w:eastAsiaTheme="minorHAnsi"/>
          <w:lang w:eastAsia="en-US"/>
        </w:rPr>
        <w:t>.</w:t>
      </w:r>
    </w:p>
    <w:p w:rsidR="005F2A80" w:rsidRPr="00E231F7" w:rsidRDefault="005F2A80" w:rsidP="005F2A80">
      <w:pPr>
        <w:pStyle w:val="a7"/>
        <w:jc w:val="both"/>
        <w:rPr>
          <w:rFonts w:eastAsiaTheme="minorHAnsi"/>
          <w:lang w:eastAsia="en-US"/>
        </w:rPr>
      </w:pPr>
      <w:r w:rsidRPr="00E231F7">
        <w:rPr>
          <w:rFonts w:eastAsiaTheme="minorHAnsi"/>
          <w:lang w:eastAsia="en-US"/>
        </w:rPr>
        <w:t>4.2. Социальные выплаты Работнику производятся в соответствии с Коллективным договором, Положением об оплате труда и иными локальными нормативными актами университета.</w:t>
      </w:r>
    </w:p>
    <w:p w:rsidR="005F2A80" w:rsidRPr="00E231F7" w:rsidRDefault="00B5520F" w:rsidP="005F2A80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bookmarkStart w:id="1" w:name="_GoBack"/>
      <w:bookmarkEnd w:id="1"/>
      <w:r w:rsidR="005F2A80" w:rsidRPr="00E231F7">
        <w:rPr>
          <w:rFonts w:eastAsiaTheme="minorHAnsi"/>
          <w:lang w:eastAsia="en-US"/>
        </w:rPr>
        <w:t>Выплата заработной платы Работнику производится в сроки и порядке, которые установлены Коллективным договором и Правилами внутреннего распорядка.</w:t>
      </w:r>
    </w:p>
    <w:p w:rsidR="005F2A80" w:rsidRPr="00E231F7" w:rsidRDefault="005F2A80" w:rsidP="005F2A80">
      <w:pPr>
        <w:pStyle w:val="a7"/>
        <w:jc w:val="both"/>
        <w:rPr>
          <w:rFonts w:eastAsiaTheme="minorHAnsi"/>
          <w:lang w:eastAsia="en-US"/>
        </w:rPr>
      </w:pPr>
      <w:r w:rsidRPr="00E231F7">
        <w:rPr>
          <w:rFonts w:eastAsiaTheme="minorHAnsi"/>
          <w:lang w:eastAsia="en-US"/>
        </w:rPr>
        <w:t>4.4. На Работника распространяются льготы, гарантии и компенсации, установленные законодательством Российской Федерации, нормативными правовыми актами Ханты-Мансийского автономного округа – Югры, Коллективным договором и локальными нормативными актами университета.</w:t>
      </w:r>
    </w:p>
    <w:p w:rsidR="001E6020" w:rsidRPr="00103F1E" w:rsidRDefault="001E6020" w:rsidP="001E6020">
      <w:pPr>
        <w:tabs>
          <w:tab w:val="left" w:pos="360"/>
        </w:tabs>
        <w:rPr>
          <w:b/>
          <w:bCs/>
        </w:rPr>
      </w:pPr>
    </w:p>
    <w:p w:rsidR="001E6020" w:rsidRPr="00103F1E" w:rsidRDefault="001E6020" w:rsidP="001E6020">
      <w:pPr>
        <w:tabs>
          <w:tab w:val="left" w:pos="567"/>
        </w:tabs>
        <w:ind w:firstLine="142"/>
        <w:jc w:val="center"/>
        <w:rPr>
          <w:b/>
        </w:rPr>
      </w:pPr>
      <w:r w:rsidRPr="00103F1E">
        <w:rPr>
          <w:b/>
        </w:rPr>
        <w:t xml:space="preserve">5. </w:t>
      </w:r>
      <w:r>
        <w:rPr>
          <w:b/>
        </w:rPr>
        <w:t>Рабочее время и время отдыха</w:t>
      </w:r>
    </w:p>
    <w:p w:rsidR="005F2A80" w:rsidRPr="004F3F4D" w:rsidRDefault="005F2A80" w:rsidP="005F2A80">
      <w:pPr>
        <w:tabs>
          <w:tab w:val="left" w:pos="567"/>
        </w:tabs>
        <w:jc w:val="both"/>
        <w:rPr>
          <w:i/>
        </w:rPr>
      </w:pPr>
      <w:r>
        <w:t>5.1. -</w:t>
      </w:r>
      <w:r w:rsidRPr="004F3F4D">
        <w:rPr>
          <w:i/>
        </w:rPr>
        <w:t>Работнику устанавливается нормальная продолжительность рабочего времени, которая не может превышать 40 часов в неделю за ставку заработной платы – для мужчин.</w:t>
      </w:r>
    </w:p>
    <w:p w:rsidR="005F2A80" w:rsidRPr="004F3F4D" w:rsidRDefault="005F2A80" w:rsidP="005F2A80">
      <w:pPr>
        <w:tabs>
          <w:tab w:val="left" w:pos="567"/>
        </w:tabs>
        <w:jc w:val="both"/>
        <w:rPr>
          <w:i/>
        </w:rPr>
      </w:pPr>
      <w:r w:rsidRPr="004F3F4D">
        <w:rPr>
          <w:i/>
        </w:rPr>
        <w:t>-Работнику устанавливается сокращенная продолжительность рабочего времени, которая не может превышать - 36 часов в неделю за ставку заработной платы – для женщин.</w:t>
      </w:r>
    </w:p>
    <w:p w:rsidR="001E6020" w:rsidRDefault="001E6020" w:rsidP="001E6020">
      <w:pPr>
        <w:tabs>
          <w:tab w:val="left" w:pos="567"/>
        </w:tabs>
        <w:jc w:val="both"/>
      </w:pPr>
      <w:r>
        <w:t>5.2. Режим работы (рабочие дни и выходные дни, время начала и окончания работы) определяется Правилами внутреннего распорядка.</w:t>
      </w:r>
    </w:p>
    <w:p w:rsidR="001E6020" w:rsidRDefault="001E6020" w:rsidP="001E6020">
      <w:pPr>
        <w:tabs>
          <w:tab w:val="left" w:pos="567"/>
        </w:tabs>
        <w:jc w:val="both"/>
      </w:pPr>
      <w:r>
        <w:t>5.3. Работнику устанавливается пятидневная рабочая неделя (с двумя выходными днями).</w:t>
      </w:r>
    </w:p>
    <w:p w:rsidR="001E6020" w:rsidRDefault="001E6020" w:rsidP="001E6020">
      <w:pPr>
        <w:tabs>
          <w:tab w:val="left" w:pos="567"/>
        </w:tabs>
        <w:jc w:val="both"/>
      </w:pPr>
      <w:r>
        <w:t xml:space="preserve">5.4. Работнику предоставляется ежегодный основной оплачиваемый отпуск продолжительностью </w:t>
      </w:r>
      <w:r>
        <w:rPr>
          <w:b/>
        </w:rPr>
        <w:t xml:space="preserve">28 </w:t>
      </w:r>
      <w:r>
        <w:t>календарных дней.</w:t>
      </w:r>
    </w:p>
    <w:p w:rsidR="001E6020" w:rsidRDefault="001E6020" w:rsidP="001E6020">
      <w:pPr>
        <w:tabs>
          <w:tab w:val="left" w:pos="567"/>
        </w:tabs>
        <w:jc w:val="both"/>
      </w:pPr>
      <w:r>
        <w:t xml:space="preserve">5.5.Работнику предоставляется ежегодный дополнительный оплачиваемый отпуск продолжительностью </w:t>
      </w:r>
      <w:r w:rsidRPr="00103B50">
        <w:rPr>
          <w:b/>
        </w:rPr>
        <w:t>16</w:t>
      </w:r>
      <w:r>
        <w:t xml:space="preserve"> календарных дней в связи с работой в местностях, приравненных к районам Крайнего Севера.</w:t>
      </w:r>
    </w:p>
    <w:p w:rsidR="001E6020" w:rsidRDefault="001E6020" w:rsidP="001E6020">
      <w:pPr>
        <w:tabs>
          <w:tab w:val="left" w:pos="567"/>
        </w:tabs>
        <w:jc w:val="both"/>
      </w:pPr>
      <w:r>
        <w:t>5.6.Ежегодный оплачиваемый отпуск (основной, дополнительный) предоставляется в соответствии с графиком отпу</w:t>
      </w:r>
      <w:r w:rsidR="002360D1">
        <w:t>сков.</w:t>
      </w:r>
    </w:p>
    <w:p w:rsidR="001E6020" w:rsidRPr="00103F1E" w:rsidRDefault="001E6020" w:rsidP="001E6020">
      <w:pPr>
        <w:tabs>
          <w:tab w:val="left" w:pos="567"/>
        </w:tabs>
        <w:ind w:firstLine="142"/>
        <w:jc w:val="both"/>
      </w:pPr>
    </w:p>
    <w:p w:rsidR="001E6020" w:rsidRPr="00103F1E" w:rsidRDefault="001E6020" w:rsidP="001E6020">
      <w:pPr>
        <w:tabs>
          <w:tab w:val="left" w:pos="567"/>
        </w:tabs>
        <w:ind w:firstLine="142"/>
        <w:jc w:val="center"/>
        <w:rPr>
          <w:b/>
          <w:iCs/>
        </w:rPr>
      </w:pPr>
      <w:r w:rsidRPr="00103F1E">
        <w:rPr>
          <w:b/>
        </w:rPr>
        <w:t xml:space="preserve">6. </w:t>
      </w:r>
      <w:r>
        <w:rPr>
          <w:b/>
        </w:rPr>
        <w:t>Социальное страхование и меры социальной поддержки</w:t>
      </w:r>
      <w:r w:rsidRPr="00103F1E">
        <w:rPr>
          <w:b/>
        </w:rPr>
        <w:t>.</w:t>
      </w:r>
    </w:p>
    <w:p w:rsidR="001E6020" w:rsidRDefault="001E6020" w:rsidP="001E6020">
      <w:pPr>
        <w:tabs>
          <w:tab w:val="left" w:pos="567"/>
        </w:tabs>
        <w:jc w:val="both"/>
      </w:pPr>
      <w:r w:rsidRPr="00103F1E">
        <w:t>6.1.</w:t>
      </w:r>
      <w:r w:rsidRPr="00103F1E">
        <w:rPr>
          <w:b/>
        </w:rPr>
        <w:t xml:space="preserve"> </w:t>
      </w:r>
      <w:r w:rsidRPr="00103B50">
        <w:t>Работник</w:t>
      </w:r>
      <w:r>
        <w:t xml:space="preserve"> подлежит обязательному социальному страхованию в соответствии с законодательством Российской Федерации.</w:t>
      </w:r>
    </w:p>
    <w:p w:rsidR="001E6020" w:rsidRPr="00103F1E" w:rsidRDefault="001E6020" w:rsidP="001E6020">
      <w:pPr>
        <w:tabs>
          <w:tab w:val="left" w:pos="567"/>
        </w:tabs>
        <w:jc w:val="both"/>
      </w:pPr>
      <w:r>
        <w:t>6.2. На Работника распространяются льготы и компенсации, установленные действующим законодательством Российской Федерации, нормативными правовым актами, Коллективным договором и локальными нормативными актами университета.</w:t>
      </w:r>
    </w:p>
    <w:p w:rsidR="001E6020" w:rsidRPr="00103F1E" w:rsidRDefault="001E6020" w:rsidP="001E6020">
      <w:pPr>
        <w:shd w:val="clear" w:color="auto" w:fill="FFFFFF"/>
        <w:ind w:firstLine="142"/>
        <w:jc w:val="center"/>
        <w:rPr>
          <w:b/>
          <w:color w:val="000000"/>
          <w:spacing w:val="-6"/>
        </w:rPr>
      </w:pPr>
    </w:p>
    <w:p w:rsidR="001E6020" w:rsidRPr="00103F1E" w:rsidRDefault="001E6020" w:rsidP="001E6020">
      <w:pPr>
        <w:shd w:val="clear" w:color="auto" w:fill="FFFFFF"/>
        <w:ind w:firstLine="142"/>
        <w:jc w:val="center"/>
        <w:rPr>
          <w:b/>
          <w:color w:val="000000"/>
          <w:spacing w:val="-6"/>
        </w:rPr>
      </w:pPr>
      <w:r w:rsidRPr="00103F1E">
        <w:rPr>
          <w:b/>
          <w:color w:val="000000"/>
          <w:spacing w:val="-6"/>
        </w:rPr>
        <w:t>7. Ответственность сторон</w:t>
      </w:r>
      <w:r>
        <w:rPr>
          <w:b/>
          <w:color w:val="000000"/>
          <w:spacing w:val="-6"/>
        </w:rPr>
        <w:t xml:space="preserve"> трудового договора</w:t>
      </w:r>
    </w:p>
    <w:p w:rsidR="001E6020" w:rsidRDefault="001E6020" w:rsidP="001E6020">
      <w:pPr>
        <w:pStyle w:val="a7"/>
        <w:jc w:val="both"/>
      </w:pPr>
      <w:r>
        <w:t>7.1.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1E6020" w:rsidRDefault="001E6020" w:rsidP="001E6020">
      <w:pPr>
        <w:pStyle w:val="a7"/>
        <w:jc w:val="both"/>
      </w:pPr>
      <w: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1E6020" w:rsidRDefault="001E6020" w:rsidP="001E6020">
      <w:pPr>
        <w:pStyle w:val="a7"/>
        <w:jc w:val="both"/>
      </w:pPr>
    </w:p>
    <w:p w:rsidR="001E6020" w:rsidRPr="00103F1E" w:rsidRDefault="001E6020" w:rsidP="001E6020">
      <w:pPr>
        <w:shd w:val="clear" w:color="auto" w:fill="FFFFFF"/>
        <w:ind w:firstLine="142"/>
        <w:jc w:val="center"/>
        <w:rPr>
          <w:b/>
          <w:color w:val="000000"/>
          <w:spacing w:val="-6"/>
        </w:rPr>
      </w:pPr>
      <w:r w:rsidRPr="00103F1E">
        <w:rPr>
          <w:b/>
          <w:color w:val="000000"/>
          <w:spacing w:val="-6"/>
        </w:rPr>
        <w:t xml:space="preserve">8. Изменение и расторжение </w:t>
      </w:r>
      <w:r>
        <w:rPr>
          <w:b/>
          <w:color w:val="000000"/>
          <w:spacing w:val="-6"/>
        </w:rPr>
        <w:t>т</w:t>
      </w:r>
      <w:r w:rsidRPr="00103F1E">
        <w:rPr>
          <w:b/>
          <w:color w:val="000000"/>
          <w:spacing w:val="-6"/>
        </w:rPr>
        <w:t>рудового договора</w:t>
      </w:r>
    </w:p>
    <w:p w:rsidR="001E6020" w:rsidRDefault="001E6020" w:rsidP="001E6020">
      <w:pPr>
        <w:pStyle w:val="a7"/>
        <w:jc w:val="both"/>
      </w:pPr>
      <w:r>
        <w:t xml:space="preserve">8.1.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</w:t>
      </w:r>
      <w:r>
        <w:lastRenderedPageBreak/>
        <w:t>интересы сторон, по инициативе сторон, а также в других случаях, предусмотренных Трудовым кодексом Российской Федерации.</w:t>
      </w:r>
    </w:p>
    <w:p w:rsidR="001E6020" w:rsidRDefault="001E6020" w:rsidP="001E6020">
      <w:pPr>
        <w:pStyle w:val="a7"/>
        <w:jc w:val="both"/>
      </w:pPr>
      <w:r>
        <w:t>8.2. При изменении Работодателем условий настоящего трудового договора (за исключением  трудовой функции) по причинам, связанным с изменением организационных и технологических условий труда, Работодатель обязан уведомить об этом Работника в письменной форме не позднее, чем за 2 месяца.</w:t>
      </w:r>
    </w:p>
    <w:p w:rsidR="001E6020" w:rsidRDefault="001E6020" w:rsidP="001E6020">
      <w:pPr>
        <w:pStyle w:val="a7"/>
        <w:jc w:val="both"/>
      </w:pPr>
      <w:r>
        <w:t>8.3. Изменения и (или) дополнения условий настоящего трудового договора оформляются дополнительным соглашением, которое является неотъемлемой частью трудового договора.</w:t>
      </w:r>
    </w:p>
    <w:p w:rsidR="001E6020" w:rsidRDefault="001E6020" w:rsidP="001E6020">
      <w:pPr>
        <w:pStyle w:val="a7"/>
        <w:jc w:val="both"/>
      </w:pPr>
      <w:r>
        <w:t>8.4. 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1E6020" w:rsidRDefault="001E6020" w:rsidP="001E6020">
      <w:pPr>
        <w:pStyle w:val="a7"/>
        <w:jc w:val="both"/>
      </w:pPr>
      <w:r>
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E6020" w:rsidRDefault="001E6020" w:rsidP="001E6020">
      <w:pPr>
        <w:pStyle w:val="a7"/>
        <w:jc w:val="both"/>
      </w:pPr>
      <w:bookmarkStart w:id="2" w:name="bookmark23"/>
    </w:p>
    <w:p w:rsidR="001E6020" w:rsidRPr="00F355C3" w:rsidRDefault="001E6020" w:rsidP="001E6020">
      <w:pPr>
        <w:pStyle w:val="a7"/>
        <w:jc w:val="center"/>
        <w:rPr>
          <w:b/>
        </w:rPr>
      </w:pPr>
      <w:r>
        <w:rPr>
          <w:b/>
        </w:rPr>
        <w:t xml:space="preserve">9. </w:t>
      </w:r>
      <w:r w:rsidRPr="00F355C3">
        <w:rPr>
          <w:b/>
        </w:rPr>
        <w:t>Заключительные положения</w:t>
      </w:r>
      <w:bookmarkEnd w:id="2"/>
    </w:p>
    <w:p w:rsidR="001E6020" w:rsidRDefault="001E6020" w:rsidP="001E6020">
      <w:pPr>
        <w:pStyle w:val="a7"/>
        <w:jc w:val="both"/>
      </w:pPr>
      <w:r>
        <w:t>9.1.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1E6020" w:rsidRDefault="001E6020" w:rsidP="001E6020">
      <w:pPr>
        <w:pStyle w:val="a7"/>
        <w:jc w:val="both"/>
      </w:pPr>
      <w: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1E6020" w:rsidRDefault="001E6020" w:rsidP="001E6020">
      <w:pPr>
        <w:pStyle w:val="a7"/>
        <w:jc w:val="both"/>
      </w:pPr>
      <w:r>
        <w:t>9.3. Настоящий трудовой договор заключен в 2-х экземплярах, имеющих одинаковую юридическую силу, один из которых хранится у Работодателя, а второй – передается Работнику.</w:t>
      </w: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Default="005F2A80" w:rsidP="001E6020">
      <w:pPr>
        <w:pStyle w:val="a7"/>
        <w:jc w:val="both"/>
      </w:pPr>
    </w:p>
    <w:p w:rsidR="005F2A80" w:rsidRPr="004A628D" w:rsidRDefault="005F2A80" w:rsidP="005F2A80">
      <w:pPr>
        <w:jc w:val="right"/>
        <w:rPr>
          <w:i/>
        </w:rPr>
      </w:pPr>
      <w:r w:rsidRPr="004A628D">
        <w:rPr>
          <w:i/>
        </w:rPr>
        <w:lastRenderedPageBreak/>
        <w:t>Приложение 1</w:t>
      </w:r>
    </w:p>
    <w:p w:rsidR="005F2A80" w:rsidRDefault="005F2A80" w:rsidP="005F2A80">
      <w:pPr>
        <w:jc w:val="right"/>
        <w:rPr>
          <w:i/>
        </w:rPr>
      </w:pPr>
      <w:r w:rsidRPr="004A628D">
        <w:rPr>
          <w:i/>
        </w:rPr>
        <w:t>к трудовому договору</w:t>
      </w:r>
    </w:p>
    <w:p w:rsidR="005F2A80" w:rsidRPr="004A628D" w:rsidRDefault="005F2A80" w:rsidP="005F2A80">
      <w:pPr>
        <w:jc w:val="right"/>
        <w:rPr>
          <w:i/>
        </w:rPr>
      </w:pPr>
      <w:r w:rsidRPr="004A628D">
        <w:rPr>
          <w:i/>
        </w:rPr>
        <w:t xml:space="preserve"> (эффективному контракту)</w:t>
      </w:r>
    </w:p>
    <w:p w:rsidR="005F2A80" w:rsidRDefault="005F2A80" w:rsidP="005F2A80"/>
    <w:p w:rsidR="005F2A80" w:rsidRPr="004A628D" w:rsidRDefault="005F2A80" w:rsidP="005F2A80">
      <w:pPr>
        <w:autoSpaceDE/>
        <w:autoSpaceDN/>
        <w:spacing w:after="200" w:line="276" w:lineRule="auto"/>
        <w:jc w:val="both"/>
        <w:rPr>
          <w:rFonts w:eastAsiaTheme="minorHAnsi"/>
          <w:lang w:eastAsia="en-US"/>
        </w:rPr>
      </w:pPr>
      <w:r w:rsidRPr="004A628D">
        <w:rPr>
          <w:rFonts w:eastAsiaTheme="minorHAnsi"/>
          <w:lang w:eastAsia="en-US"/>
        </w:rPr>
        <w:t xml:space="preserve"> 1. Работнику производятся выплаты стимулирующего характера: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012"/>
        <w:gridCol w:w="5467"/>
        <w:gridCol w:w="1701"/>
        <w:gridCol w:w="1276"/>
      </w:tblGrid>
      <w:tr w:rsidR="005F2A80" w:rsidRPr="00790D84" w:rsidTr="005F2A80">
        <w:tc>
          <w:tcPr>
            <w:tcW w:w="2012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Наименование выплаты</w:t>
            </w: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Показатели и критерии оценки эффективности деятельности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Оценочное значение показателя (в баллах)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885A81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Pr="00790D84">
              <w:rPr>
                <w:rFonts w:eastAsiaTheme="minorHAnsi"/>
                <w:b/>
                <w:sz w:val="21"/>
                <w:szCs w:val="21"/>
                <w:lang w:eastAsia="en-US"/>
              </w:rPr>
              <w:t>. Надбавка за практическую реализацию научно-исследов</w:t>
            </w: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ательских разработок института </w:t>
            </w: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bCs/>
                <w:kern w:val="24"/>
                <w:sz w:val="21"/>
                <w:szCs w:val="21"/>
              </w:rPr>
            </w:pPr>
            <w:r w:rsidRPr="00790D84">
              <w:rPr>
                <w:bCs/>
                <w:kern w:val="24"/>
                <w:sz w:val="21"/>
                <w:szCs w:val="21"/>
              </w:rPr>
              <w:t xml:space="preserve">Запуск изделия в серийное производство (внедрение разработки в практику, </w:t>
            </w:r>
            <w:r w:rsidRPr="00790D84">
              <w:rPr>
                <w:iCs/>
                <w:sz w:val="21"/>
                <w:szCs w:val="21"/>
              </w:rPr>
              <w:t>результата исследования в широкое использование</w:t>
            </w:r>
            <w:r w:rsidRPr="00790D84">
              <w:rPr>
                <w:bCs/>
                <w:kern w:val="24"/>
                <w:sz w:val="21"/>
                <w:szCs w:val="21"/>
              </w:rPr>
              <w:t>)*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sz w:val="21"/>
                <w:szCs w:val="21"/>
              </w:rPr>
            </w:pPr>
            <w:r w:rsidRPr="00790D84">
              <w:rPr>
                <w:bCs/>
                <w:kern w:val="24"/>
                <w:sz w:val="21"/>
                <w:szCs w:val="21"/>
              </w:rPr>
              <w:t>Создание опытного образца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sz w:val="21"/>
                <w:szCs w:val="21"/>
              </w:rPr>
            </w:pPr>
            <w:r w:rsidRPr="00790D84">
              <w:rPr>
                <w:bCs/>
                <w:kern w:val="24"/>
                <w:sz w:val="21"/>
                <w:szCs w:val="21"/>
              </w:rPr>
              <w:t>Завершение этапа НИР**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sz w:val="21"/>
                <w:szCs w:val="21"/>
              </w:rPr>
            </w:pPr>
            <w:r w:rsidRPr="00790D84">
              <w:rPr>
                <w:bCs/>
                <w:kern w:val="24"/>
                <w:sz w:val="21"/>
                <w:szCs w:val="21"/>
              </w:rPr>
              <w:t>Соблюдение запланированных сроков выполнения НИР, проведения экспериментов, полевых измерений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10456" w:type="dxa"/>
            <w:gridSpan w:val="4"/>
            <w:vAlign w:val="center"/>
          </w:tcPr>
          <w:p w:rsidR="005F2A80" w:rsidRPr="00790D84" w:rsidRDefault="005F2A80" w:rsidP="005F2A80">
            <w:pPr>
              <w:autoSpaceDE/>
              <w:autoSpaceDN/>
              <w:spacing w:after="60"/>
              <w:rPr>
                <w:bCs/>
                <w:i/>
                <w:kern w:val="24"/>
                <w:sz w:val="21"/>
                <w:szCs w:val="21"/>
              </w:rPr>
            </w:pPr>
            <w:r w:rsidRPr="00790D84">
              <w:rPr>
                <w:bCs/>
                <w:i/>
                <w:kern w:val="24"/>
                <w:sz w:val="21"/>
                <w:szCs w:val="21"/>
              </w:rPr>
              <w:t>Примечания:</w:t>
            </w:r>
          </w:p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* - </w:t>
            </w: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внедрение, подтвержденное соответствующими документами (в </w:t>
            </w:r>
            <w:proofErr w:type="spellStart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т.ч</w:t>
            </w:r>
            <w:proofErr w:type="spellEnd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. рекомендациями) со стороны:</w:t>
            </w:r>
          </w:p>
          <w:p w:rsidR="005F2A80" w:rsidRPr="00790D84" w:rsidRDefault="005F2A80" w:rsidP="005F2A80">
            <w:pPr>
              <w:tabs>
                <w:tab w:val="left" w:pos="495"/>
              </w:tabs>
              <w:autoSpaceDE/>
              <w:autoSpaceDN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- государственных структур (Министерство образования и науки, Министерство здравоохранения, Министерство экономического развития и др.);</w:t>
            </w:r>
          </w:p>
          <w:p w:rsidR="005F2A80" w:rsidRPr="00790D84" w:rsidRDefault="005F2A80" w:rsidP="005F2A80">
            <w:pPr>
              <w:tabs>
                <w:tab w:val="left" w:pos="495"/>
              </w:tabs>
              <w:autoSpaceDE/>
              <w:autoSpaceDN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- профильных департаментов Ханты-Мансийского автономного округа – Югры (Департамент образования и молодежной политики, Департамент здравоохранения, Департамент экономического развития, Департамент природных ресурсов и </w:t>
            </w:r>
            <w:proofErr w:type="spellStart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несырьевого</w:t>
            </w:r>
            <w:proofErr w:type="spellEnd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 сектора экономики и др.);</w:t>
            </w:r>
          </w:p>
          <w:p w:rsidR="005F2A80" w:rsidRPr="00790D84" w:rsidRDefault="005F2A80" w:rsidP="005F2A80">
            <w:pPr>
              <w:tabs>
                <w:tab w:val="left" w:pos="495"/>
              </w:tabs>
              <w:autoSpaceDE/>
              <w:autoSpaceDN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- хозяйственных обществ, других организаций, учреждений</w:t>
            </w:r>
          </w:p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или предоставляется реальный экземпляр изделия (отчет о результатах исследования).</w:t>
            </w:r>
          </w:p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** - </w:t>
            </w:r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завершение этапа научно-исследовательской работы подразумевает завершение многолетнего исследования по научной теме, имеющей государственную регистрацию в </w:t>
            </w:r>
            <w:proofErr w:type="spellStart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ЦИТиС</w:t>
            </w:r>
            <w:proofErr w:type="spellEnd"/>
            <w:r w:rsidRPr="00790D84">
              <w:rPr>
                <w:rFonts w:eastAsiaTheme="minorHAnsi"/>
                <w:iCs/>
                <w:sz w:val="21"/>
                <w:szCs w:val="21"/>
                <w:lang w:eastAsia="en-US"/>
              </w:rPr>
              <w:t>.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CF3FD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2</w:t>
            </w:r>
            <w:r w:rsidRPr="00CF3FD4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. Надбавка за успешное руководство аспирантами </w:t>
            </w:r>
          </w:p>
        </w:tc>
        <w:tc>
          <w:tcPr>
            <w:tcW w:w="5467" w:type="dxa"/>
          </w:tcPr>
          <w:p w:rsidR="005F2A80" w:rsidRPr="00885A81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5467" w:type="dxa"/>
          </w:tcPr>
          <w:p w:rsidR="005F2A80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Э</w:t>
            </w:r>
            <w:r w:rsidRPr="00885A81">
              <w:rPr>
                <w:rFonts w:eastAsiaTheme="minorHAnsi"/>
                <w:sz w:val="21"/>
                <w:szCs w:val="21"/>
                <w:lang w:eastAsia="en-US"/>
              </w:rPr>
              <w:t>ффективность защиты диссертаций аспирантов, %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25 и более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3</w:t>
            </w:r>
            <w:r w:rsidRPr="00790D84">
              <w:rPr>
                <w:rFonts w:eastAsiaTheme="minorHAnsi"/>
                <w:b/>
                <w:sz w:val="21"/>
                <w:szCs w:val="21"/>
                <w:lang w:eastAsia="en-US"/>
              </w:rPr>
              <w:t>. Надбавка за каче</w:t>
            </w: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ство научно-методической работы</w:t>
            </w: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Организация научно-исследовательской работы </w:t>
            </w: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Публикация студентом статьи под руководством и/или в соавторстве с преподавателем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Адаптация и методическое обеспечение экспериментальных стендов и установок для проведения НИРС и лабораторного практикума студентов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Разработка и создание технических заданий и исходных данных для написания студентами докладов на научно-технические, учебно-методические конференции, статей в периодические издания (комплект)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Разработка технических заданий и исходных данных для формирования студентами аналитических обзоров на базе информации в среде Интернет, в том числе англоязычной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Создание методических материалов для подготовки студентов к участию в олимпиадах и конкурсах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885A81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pacing w:val="-2"/>
                <w:sz w:val="21"/>
                <w:szCs w:val="21"/>
                <w:lang w:eastAsia="en-US"/>
              </w:rPr>
            </w:pPr>
            <w:r w:rsidRPr="00885A81">
              <w:rPr>
                <w:rFonts w:eastAsiaTheme="minorHAnsi"/>
                <w:bCs/>
                <w:iCs/>
                <w:spacing w:val="-2"/>
                <w:sz w:val="21"/>
                <w:szCs w:val="21"/>
                <w:lang w:eastAsia="en-US"/>
              </w:rPr>
              <w:t>Разработка и создание индивидуальных планов обучения с привлечением студентов к НИР и реальным разработкам и проектированию по заказу предприятий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Участие студенческих докладов в университетских,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региональных, всероссийских или международных конференциях под научным руководством преподавателя (одного научного руководителя),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 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студентов в изобретательской деятельности, подтверждённой патентами на изобретения,  полезные модели, свидетельствами о государственной  регистрации программ для ЭВМ, регистрации баз данных, топологии интегральных микросхем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 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176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Получение научных грантов студентами, научное руководство которыми осуществлял преподаватель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proofErr w:type="gramStart"/>
            <w:r w:rsidRPr="00790D84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Научные работы (проекты) студентов, выполненные под руководством преподавателя, ставших призёрами в конкурсах, олимпиадах, выставках (шт.):</w:t>
            </w:r>
            <w:proofErr w:type="gramEnd"/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299"/>
              </w:tabs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университетских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 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299"/>
              </w:tabs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городских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299"/>
              </w:tabs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4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299"/>
              </w:tabs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всероссийских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6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8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Подготовка, организация и представление команды (творческого коллектива) СурГУ для участия в предметных олимпиадах, конкурсах, фестивалях по направлению обучения</w:t>
            </w:r>
            <w:r w:rsidRPr="00790D84">
              <w:rPr>
                <w:rFonts w:eastAsiaTheme="minorHAnsi"/>
                <w:b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tabs>
                <w:tab w:val="left" w:pos="254"/>
              </w:tabs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городских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8**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10**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keepNext/>
              <w:keepLines/>
              <w:tabs>
                <w:tab w:val="left" w:pos="254"/>
              </w:tabs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всероссийских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15**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20**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Руководство студенческим конструкторским бюро (СКБ), творческой студенческой студией (ТСС), и т.п., а также проектом в рамках СКБ, ТСС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 xml:space="preserve">Внедренные инновационные и предпринимательские проекты с участием студентов </w:t>
            </w: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Организация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электронной информационно-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образовательной среды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Размещение методических материалов в информационной образовательной среде СурГУ </w:t>
            </w:r>
            <w:r w:rsidRPr="00790D84">
              <w:rPr>
                <w:rFonts w:eastAsiaTheme="minorHAnsi"/>
                <w:bCs/>
                <w:iCs/>
                <w:spacing w:val="-2"/>
                <w:sz w:val="21"/>
                <w:szCs w:val="21"/>
                <w:lang w:eastAsia="en-US"/>
              </w:rPr>
              <w:t>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Создание и поддержание научно-тематических сайтов и/или персональных сайтов преподавателей в открытом информационном пространстве </w:t>
            </w: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Использование в учебном процессе технологий дистанционного обучения: проведение консультаций, семинаров, прием домашних заданий, контроль самостоятельной работы и т.п. (кол-во программ – НИР, практик, СРС и т.п.)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Разработка лабораторных и практических занятий, практик с использованием удаленного доступа обучающихся к ресурсам научно-образовательных центров и к уникальному оборудованию </w:t>
            </w:r>
            <w:r w:rsidRPr="00790D84"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  <w:t>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4</w:t>
            </w:r>
            <w:r w:rsidRPr="00790D84">
              <w:rPr>
                <w:rFonts w:eastAsiaTheme="minorHAnsi"/>
                <w:b/>
                <w:sz w:val="21"/>
                <w:szCs w:val="21"/>
                <w:lang w:eastAsia="en-US"/>
              </w:rPr>
              <w:t>. Надбавка за академическую активность</w:t>
            </w: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Публикация научных работ, статей и докладов преподавателем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Научных статей (докладов) в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 xml:space="preserve">- зарубежных </w:t>
            </w:r>
            <w:proofErr w:type="gramStart"/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журналах</w:t>
            </w:r>
            <w:proofErr w:type="gramEnd"/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 xml:space="preserve">, включённых в международные системы цитирования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Web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of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Science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,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 xml:space="preserve"> 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val="en-US" w:eastAsia="en-US"/>
              </w:rPr>
              <w:t>Scopus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 xml:space="preserve"> и приравненных к ним, в </w:t>
            </w:r>
            <w:proofErr w:type="spellStart"/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>т.ч</w:t>
            </w:r>
            <w:proofErr w:type="spellEnd"/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>. базы данных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8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российских 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журналах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, </w:t>
            </w: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включённых в международные системы цитирования</w:t>
            </w:r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Web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of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Science</w:t>
            </w:r>
            <w:proofErr w:type="spellEnd"/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,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 xml:space="preserve"> 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val="en-US" w:eastAsia="en-US"/>
              </w:rPr>
              <w:t>Scopus</w:t>
            </w:r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 xml:space="preserve"> и приравненных к ним, в </w:t>
            </w:r>
            <w:proofErr w:type="spellStart"/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>т.ч</w:t>
            </w:r>
            <w:proofErr w:type="spellEnd"/>
            <w:r w:rsidRPr="00790D84">
              <w:rPr>
                <w:rFonts w:eastAsiaTheme="minorHAnsi"/>
                <w:spacing w:val="-6"/>
                <w:sz w:val="21"/>
                <w:szCs w:val="21"/>
                <w:lang w:eastAsia="en-US"/>
              </w:rPr>
              <w:t>. базы данных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российских 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журналах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, </w:t>
            </w: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включённых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  в перечень ВАК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6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российских 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журналах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, </w:t>
            </w: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включённых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  в систему РИНЦ, но 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lastRenderedPageBreak/>
              <w:t xml:space="preserve">не включенных в перечень ВАК; </w:t>
            </w: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зарубежных журналах, не включённых в международные системы цитирования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- научные доклады, изданные отдельно или в научных сборниках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- в сборниках докладов и тезисов конференций (только для ассистентов, преподавателей, старших преподавателей, младших научных сотрудников и научных сотрудников)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Монографий (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у.п</w:t>
            </w: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.л</w:t>
            </w:r>
            <w:proofErr w:type="spellEnd"/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- </w:t>
            </w: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изданные</w:t>
            </w:r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 тиражом не менее 500 экземпляров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9*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- </w:t>
            </w: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изданные</w:t>
            </w:r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 тиражом менее 500 экземпляров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Специальных видов изданий (каталоги, нормативы, инструкции, правила и т.д.) в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т.ч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. 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с использованием документов «секретных» и «ДСП»</w:t>
            </w:r>
            <w:proofErr w:type="gramEnd"/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Депонирование ст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атей, отчеты НИР, препринты (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у.п</w:t>
            </w:r>
            <w:proofErr w:type="gram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.л</w:t>
            </w:r>
            <w:proofErr w:type="spellEnd"/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0,5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Оппонирование, отзывы и экспертиза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Оппонирование диссертаций: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докторских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кандидатских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tabs>
                <w:tab w:val="left" w:pos="329"/>
              </w:tabs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Подготовка отзыва ведущей организации для диссертации: 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tabs>
                <w:tab w:val="left" w:pos="329"/>
              </w:tabs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докторской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bottom"/>
          </w:tcPr>
          <w:p w:rsidR="005F2A80" w:rsidRPr="00790D84" w:rsidRDefault="005F2A80" w:rsidP="005F2A80">
            <w:pPr>
              <w:tabs>
                <w:tab w:val="left" w:pos="329"/>
              </w:tabs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кандидатской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8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в экспертизе научных и научно-педагогических работ: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29"/>
              </w:tabs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текстов диссертаций: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докторских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кандидатских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8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авторефератов диссертаций: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докторских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кандидатских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статей в рецензируемых научных журналах из перечня ВАК, входящих в базы данных РИНЦ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shd w:val="clear" w:color="auto" w:fill="FFFFFF"/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статей в международных (зарубежных) научных журналах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29"/>
              </w:tabs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монографий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учебников и учебных пособий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0,5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Организация и проведение мероприятий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Организация работы диссертационного совета: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председатель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секретарь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Выставки, в работе которых работник принимал участие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городские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региональные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всероссийские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международные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персональные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Организация и проведение научной, научно-практической конференции в Университете (в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т.ч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. секции, круглого стола в рамках конференции)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региональной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всероссийской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 xml:space="preserve">- </w:t>
            </w:r>
            <w:proofErr w:type="gramStart"/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всероссийской</w:t>
            </w:r>
            <w:proofErr w:type="gramEnd"/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 xml:space="preserve"> с международным участием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6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tabs>
                <w:tab w:val="left" w:pos="353"/>
              </w:tabs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международной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z w:val="21"/>
                <w:szCs w:val="21"/>
                <w:lang w:eastAsia="en-US"/>
              </w:rPr>
              <w:t>Организация работы постоянно действующего научного семинара: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руководство межуниверситетским научным семинаром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руководство внутриуниверситетским научным семинаром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- участие в работе научного семинара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Инновационная деятельность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Получение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дипломов на открытия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патентов на изобретение РФ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свидетельств на полезную модель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патентов на промышленный образец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9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- свидетельств о государственной регистрации программ для ЭВМ, баз данных, топологии интегральных микросхем, рационализаторских предложений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6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Получение медалей с дипломами за научно-инновационные достижения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Стипендии, гранты, НИОКР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Присуждение научных стипендий: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федеральных органов власти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региональных органов власти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Руководство подготовкой и подача заявок на получение грантов в рамках программ и конкурсов Фондов различного уровня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7**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федерального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5**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2**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885A81" w:rsidRDefault="005F2A80" w:rsidP="005F2A80">
            <w:pPr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885A81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Участие в подготовке заявок на получение грантов в рамках программ и конкурсов Фондов различного уровня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4**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федерального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2**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1**</w:t>
            </w:r>
            <w:r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*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Руководство выполнением грантов, научно-технических, социально-культурных и иных программ различного уровня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15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федерального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в выполнении грантов, научно-технических, социально-культурных и иных программ различного уровня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федерального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регионального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885A81" w:rsidRDefault="005F2A80" w:rsidP="005F2A80">
            <w:pPr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885A81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 xml:space="preserve">Участие в подготовке проектов и руководство проектами, поддержанными региональными и федеральными Фондами и программами содействия развитию предпринимательства, в </w:t>
            </w:r>
            <w:proofErr w:type="spellStart"/>
            <w:r w:rsidRPr="00885A81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т.ч</w:t>
            </w:r>
            <w:proofErr w:type="spellEnd"/>
            <w:r w:rsidRPr="00885A81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. «УМНИК», «На старт» и т.п.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 качестве руководителя (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соруководителя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10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ответственного исполнителя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Подготовка и выполнение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инновационно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-производственных работ и услуг по заказу предприятий и организаций (хоздоговоры) – в соответствии с долей участия, за каждые 10 тыс. руб. 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CF3FD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5</w:t>
            </w:r>
            <w:r w:rsidRPr="00CF3FD4">
              <w:rPr>
                <w:rFonts w:eastAsiaTheme="minorHAnsi"/>
                <w:b/>
                <w:sz w:val="21"/>
                <w:szCs w:val="21"/>
                <w:lang w:eastAsia="en-US"/>
              </w:rPr>
              <w:t>. Надбавка за качество организационно-педагогической и воспитательной деятельности</w:t>
            </w: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Организация студенческих конференций, олимпиад, спортивных состязаний, конкурсов и др., подготовка сборных команд института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внутривузовских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, институтских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городских, межвузовских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6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всероссийских, 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9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Участие в проведении студенческих конференций, олимпиад, научных и научно-практических конференций, спортивных состязаний, конкурсов и др. (шт.):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внутривузовских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, институтских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городских, межвузовских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всероссийских, 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7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Экспертиза работ участников конкурсов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Чтение публичных лекций, проведение семинаров для населения, организаций города (округа), обучающихся образовательных организаций, публикация научно-образовательных и публицистических статей в СМИ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Выступление на заседаниях органов управления СурГУ по решению ректора, приглашению проректоров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Участие во </w:t>
            </w:r>
            <w:proofErr w:type="spellStart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внутривузовских</w:t>
            </w:r>
            <w:proofErr w:type="spell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 xml:space="preserve"> спортивных соревнованиях (да/нет)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в составе команды СурГУ в спортивных соревнованиях (да/нет):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городских, областных, 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всероссийских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- 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 w:val="restart"/>
          </w:tcPr>
          <w:p w:rsidR="005F2A80" w:rsidRPr="00CF3FD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6</w:t>
            </w:r>
            <w:r w:rsidRPr="00CF3FD4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. Надбавка за обеспечение нового набора </w:t>
            </w:r>
            <w:proofErr w:type="gramStart"/>
            <w:r w:rsidRPr="00CF3FD4">
              <w:rPr>
                <w:rFonts w:eastAsiaTheme="minorHAnsi"/>
                <w:b/>
                <w:sz w:val="21"/>
                <w:szCs w:val="21"/>
                <w:lang w:eastAsia="en-US"/>
              </w:rPr>
              <w:t>обучающихся</w:t>
            </w:r>
            <w:proofErr w:type="gramEnd"/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4"/>
                <w:sz w:val="21"/>
                <w:szCs w:val="21"/>
                <w:lang w:eastAsia="en-US"/>
              </w:rPr>
              <w:t>Организация университетских олимпиад и конкурсов для школьников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5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Участие в качестве члена жюри в конкурсах «7 шагов к успеху», «Леонардо», «Шаг в будущее» и т.п.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3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Организация и проведение выездных профориентационных мероприятий в школах: родительские собрания, презентации и т.п.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80175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780175">
              <w:rPr>
                <w:rFonts w:eastAsiaTheme="minorHAnsi"/>
                <w:bCs/>
                <w:sz w:val="21"/>
                <w:szCs w:val="21"/>
                <w:lang w:eastAsia="en-US"/>
              </w:rPr>
              <w:t>Участие в проведении профориентационных мероприятий (выставки, дни открытых дверей, ярмарки вакансий и т.п.)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Проведение открытых занятий с приглашением школьников, экскурсий по институтам и лабораториям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Работа в профильных классах школ, НОУ «Юный медик», «Юный биолог» и т.п. (кол-во занятий)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на постоянной основе в информационном освещении деятельности СурГУ в СМИ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autoSpaceDE/>
              <w:autoSpaceDN/>
              <w:spacing w:line="220" w:lineRule="exact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4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Участие школьных докладов в университетских, региональных, всероссийских или международных конференциях под научным руководством преподавателя (одного научного руководителя), (шт.)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3 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Научные работы (проекты) школьников, выполненные под руководством преподавателя, ставшие призёрами в конкурсах, олимпиадах, выставках (шт.):</w:t>
            </w:r>
            <w:proofErr w:type="gramEnd"/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университетских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 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городских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региональных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4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всероссийских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6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 xml:space="preserve">- </w:t>
            </w:r>
            <w:r w:rsidRPr="00790D84">
              <w:rPr>
                <w:rFonts w:eastAsiaTheme="minorHAnsi"/>
                <w:sz w:val="21"/>
                <w:szCs w:val="21"/>
                <w:lang w:eastAsia="en-US"/>
              </w:rPr>
              <w:t>международных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8</w:t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sym w:font="Symbol" w:char="F0D7"/>
            </w: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к</w:t>
            </w:r>
            <w:proofErr w:type="gramStart"/>
            <w:r w:rsidRPr="00790D8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proofErr w:type="gramEnd"/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)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AE56D9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Работа в приемной комиссии: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AE56D9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- технического секретаря (кол-во дней)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1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AE56D9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 xml:space="preserve">- </w:t>
            </w:r>
            <w:proofErr w:type="gramStart"/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ответственного</w:t>
            </w:r>
            <w:proofErr w:type="gramEnd"/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 xml:space="preserve"> по институту за набор (да/нет)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2012" w:type="dxa"/>
            <w:vMerge/>
          </w:tcPr>
          <w:p w:rsidR="005F2A80" w:rsidRPr="00790D84" w:rsidRDefault="005F2A80" w:rsidP="005F2A80">
            <w:pPr>
              <w:autoSpaceDE/>
              <w:autoSpaceDN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467" w:type="dxa"/>
            <w:vAlign w:val="center"/>
          </w:tcPr>
          <w:p w:rsidR="005F2A80" w:rsidRPr="00AE56D9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  <w:r w:rsidRPr="00AE56D9"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  <w:t>Член профориентационной группы (по приказу ректора, распоряжению директора института)</w:t>
            </w:r>
          </w:p>
        </w:tc>
        <w:tc>
          <w:tcPr>
            <w:tcW w:w="1701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2A80" w:rsidRPr="00790D84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790D84">
              <w:rPr>
                <w:rFonts w:eastAsiaTheme="minorHAnsi"/>
                <w:spacing w:val="-2"/>
                <w:sz w:val="21"/>
                <w:szCs w:val="21"/>
                <w:lang w:eastAsia="en-US"/>
              </w:rPr>
              <w:t>2</w:t>
            </w:r>
          </w:p>
        </w:tc>
      </w:tr>
      <w:tr w:rsidR="005F2A80" w:rsidRPr="00790D84" w:rsidTr="005F2A80">
        <w:tc>
          <w:tcPr>
            <w:tcW w:w="10456" w:type="dxa"/>
            <w:gridSpan w:val="4"/>
            <w:vAlign w:val="center"/>
          </w:tcPr>
          <w:p w:rsidR="005F2A80" w:rsidRPr="006C7C24" w:rsidRDefault="005F2A80" w:rsidP="005F2A80">
            <w:pPr>
              <w:autoSpaceDE/>
              <w:autoSpaceDN/>
              <w:spacing w:after="60"/>
              <w:ind w:right="-108"/>
              <w:rPr>
                <w:rFonts w:eastAsiaTheme="minorHAnsi"/>
                <w:i/>
                <w:spacing w:val="-2"/>
                <w:sz w:val="21"/>
                <w:szCs w:val="21"/>
                <w:lang w:eastAsia="en-US"/>
              </w:rPr>
            </w:pPr>
            <w:r w:rsidRPr="006C7C24">
              <w:rPr>
                <w:rFonts w:eastAsiaTheme="minorHAnsi"/>
                <w:i/>
                <w:spacing w:val="-2"/>
                <w:sz w:val="21"/>
                <w:szCs w:val="21"/>
                <w:lang w:eastAsia="en-US"/>
              </w:rPr>
              <w:t>Примечание:</w:t>
            </w:r>
          </w:p>
          <w:p w:rsidR="005F2A80" w:rsidRDefault="005F2A80" w:rsidP="005F2A80">
            <w:pPr>
              <w:autoSpaceDE/>
              <w:autoSpaceDN/>
              <w:rPr>
                <w:rFonts w:eastAsiaTheme="minorHAnsi"/>
                <w:bCs/>
                <w:spacing w:val="-1"/>
                <w:sz w:val="21"/>
                <w:szCs w:val="21"/>
                <w:lang w:eastAsia="en-US"/>
              </w:rPr>
            </w:pPr>
            <w:r w:rsidRPr="006C7C24">
              <w:rPr>
                <w:rFonts w:eastAsiaTheme="minorHAnsi"/>
                <w:spacing w:val="-2"/>
                <w:sz w:val="21"/>
                <w:szCs w:val="21"/>
                <w:vertAlign w:val="superscript"/>
                <w:lang w:eastAsia="en-US"/>
              </w:rPr>
              <w:t>1</w:t>
            </w:r>
            <w:r w:rsidRPr="006C7C24">
              <w:rPr>
                <w:rFonts w:eastAsiaTheme="minorHAnsi"/>
                <w:sz w:val="21"/>
                <w:szCs w:val="21"/>
                <w:lang w:eastAsia="en-US"/>
              </w:rPr>
              <w:t>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6C7C24">
              <w:rPr>
                <w:rFonts w:eastAsiaTheme="minorHAnsi"/>
                <w:sz w:val="21"/>
                <w:szCs w:val="21"/>
                <w:lang w:eastAsia="en-US"/>
              </w:rPr>
              <w:t xml:space="preserve">Сумма баллов по диапазонам: 1-5 программ к = 1; 6-10 пр. к = 0,2; 11-15 пр. к = 0,1; 16-20 пр. к = 0,05; 21-25 пр. к = 0,02; более 25 пр. </w:t>
            </w:r>
            <w:proofErr w:type="gramStart"/>
            <w:r w:rsidRPr="006C7C24">
              <w:rPr>
                <w:rFonts w:eastAsiaTheme="minorHAnsi"/>
                <w:sz w:val="21"/>
                <w:szCs w:val="21"/>
                <w:lang w:eastAsia="en-US"/>
              </w:rPr>
              <w:t>к</w:t>
            </w:r>
            <w:proofErr w:type="gramEnd"/>
            <w:r w:rsidRPr="006C7C24">
              <w:rPr>
                <w:rFonts w:eastAsiaTheme="minorHAnsi"/>
                <w:sz w:val="21"/>
                <w:szCs w:val="21"/>
                <w:lang w:eastAsia="en-US"/>
              </w:rPr>
              <w:t xml:space="preserve"> = 0,01.</w:t>
            </w:r>
            <w:r w:rsidRPr="006C7C24">
              <w:rPr>
                <w:rFonts w:eastAsiaTheme="minorHAnsi"/>
                <w:bCs/>
                <w:spacing w:val="-1"/>
                <w:sz w:val="21"/>
                <w:szCs w:val="21"/>
                <w:lang w:eastAsia="en-US"/>
              </w:rPr>
              <w:t xml:space="preserve"> Например, при декларировании 7 работ, к сумме баллов за первые пять работ, подсчитанной с коэффициентом 1 прибавляется сумма баллов за две работы, подсчитанная с коэффициентом 0,2</w:t>
            </w:r>
          </w:p>
          <w:p w:rsidR="005F2A80" w:rsidRPr="006C7C2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6C7C24">
              <w:rPr>
                <w:rFonts w:eastAsiaTheme="minorHAnsi"/>
                <w:sz w:val="21"/>
                <w:szCs w:val="21"/>
                <w:lang w:eastAsia="en-US"/>
              </w:rPr>
              <w:t xml:space="preserve">* - отчет предоставляется в соответствии с долевым участием (личным вкладом)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Работника</w:t>
            </w:r>
            <w:r w:rsidRPr="006C7C24">
              <w:rPr>
                <w:rFonts w:eastAsiaTheme="minorHAnsi"/>
                <w:sz w:val="21"/>
                <w:szCs w:val="21"/>
                <w:lang w:eastAsia="en-US"/>
              </w:rPr>
              <w:t>;</w:t>
            </w:r>
          </w:p>
          <w:p w:rsidR="005F2A80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6C7C24">
              <w:rPr>
                <w:rFonts w:eastAsiaTheme="minorHAnsi"/>
                <w:bCs/>
                <w:sz w:val="21"/>
                <w:szCs w:val="21"/>
                <w:lang w:eastAsia="en-US"/>
              </w:rPr>
              <w:t>** - п</w:t>
            </w:r>
            <w:r w:rsidRPr="006C7C24">
              <w:rPr>
                <w:rFonts w:eastAsiaTheme="minorHAnsi"/>
                <w:sz w:val="21"/>
                <w:szCs w:val="21"/>
                <w:lang w:eastAsia="en-US"/>
              </w:rPr>
              <w:t>ри получении призовых мест количество баллов умножается на: к=3 (первое место), к=2 (второе место), к=1,5 (третье место)</w:t>
            </w:r>
          </w:p>
          <w:p w:rsidR="005F2A80" w:rsidRPr="00790D84" w:rsidRDefault="005F2A80" w:rsidP="005F2A80">
            <w:pPr>
              <w:autoSpaceDE/>
              <w:autoSpaceDN/>
              <w:rPr>
                <w:rFonts w:eastAsiaTheme="minorHAnsi"/>
                <w:sz w:val="21"/>
                <w:szCs w:val="21"/>
                <w:lang w:eastAsia="en-US"/>
              </w:rPr>
            </w:pPr>
            <w:r w:rsidRPr="006C7C24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**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*</w:t>
            </w:r>
            <w:r w:rsidRPr="006C7C24">
              <w:rPr>
                <w:rFonts w:eastAsiaTheme="minorHAnsi"/>
                <w:sz w:val="21"/>
                <w:szCs w:val="21"/>
                <w:lang w:eastAsia="en-US"/>
              </w:rPr>
              <w:t xml:space="preserve"> - за получение гранта количество баллов удваивается. При подаче заявки и выделении гранта в текущем и последующем учебном году, начисление баллов производится раздельно.</w:t>
            </w:r>
          </w:p>
        </w:tc>
      </w:tr>
    </w:tbl>
    <w:p w:rsidR="005F2A80" w:rsidRDefault="005F2A80" w:rsidP="005F2A80">
      <w:pPr>
        <w:autoSpaceDE/>
        <w:autoSpaceDN/>
        <w:jc w:val="both"/>
        <w:rPr>
          <w:rFonts w:eastAsiaTheme="minorHAnsi"/>
          <w:lang w:eastAsia="en-US"/>
        </w:rPr>
      </w:pPr>
    </w:p>
    <w:p w:rsidR="005F2A80" w:rsidRDefault="005F2A80" w:rsidP="005F2A80">
      <w:pPr>
        <w:autoSpaceDE/>
        <w:autoSpaceDN/>
        <w:jc w:val="both"/>
        <w:rPr>
          <w:rFonts w:eastAsiaTheme="minorHAnsi"/>
          <w:lang w:eastAsia="en-US"/>
        </w:rPr>
      </w:pPr>
      <w:r w:rsidRPr="004A628D">
        <w:rPr>
          <w:rFonts w:eastAsiaTheme="minorHAnsi"/>
          <w:lang w:eastAsia="en-US"/>
        </w:rPr>
        <w:t>Размер выплаты стимулирующего характера определяется как произведение количества набранных баллов работником и стоимости одного балла, установленной приказом.</w:t>
      </w:r>
    </w:p>
    <w:p w:rsidR="005F2A80" w:rsidRDefault="005F2A80" w:rsidP="005F2A80">
      <w:pPr>
        <w:autoSpaceDE/>
        <w:autoSpaceDN/>
        <w:jc w:val="both"/>
        <w:rPr>
          <w:rFonts w:eastAsiaTheme="minorHAnsi"/>
          <w:lang w:eastAsia="en-US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2012"/>
        <w:gridCol w:w="4475"/>
        <w:gridCol w:w="2268"/>
        <w:gridCol w:w="1559"/>
      </w:tblGrid>
      <w:tr w:rsidR="005F2A80" w:rsidRPr="00F73D4E" w:rsidTr="005F2A80">
        <w:tc>
          <w:tcPr>
            <w:tcW w:w="2012" w:type="dxa"/>
            <w:vAlign w:val="center"/>
          </w:tcPr>
          <w:p w:rsidR="005F2A80" w:rsidRPr="00F73D4E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73D4E">
              <w:rPr>
                <w:rFonts w:eastAsiaTheme="minorHAnsi"/>
                <w:sz w:val="21"/>
                <w:szCs w:val="21"/>
                <w:lang w:eastAsia="en-US"/>
              </w:rPr>
              <w:t>Наименование выплаты</w:t>
            </w:r>
          </w:p>
        </w:tc>
        <w:tc>
          <w:tcPr>
            <w:tcW w:w="4475" w:type="dxa"/>
            <w:vAlign w:val="center"/>
          </w:tcPr>
          <w:p w:rsidR="005F2A80" w:rsidRPr="00F73D4E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73D4E">
              <w:rPr>
                <w:rFonts w:eastAsiaTheme="minorHAnsi"/>
                <w:sz w:val="21"/>
                <w:szCs w:val="21"/>
                <w:lang w:eastAsia="en-US"/>
              </w:rPr>
              <w:t>Показатели и критерии оценки эффективности деятельности</w:t>
            </w:r>
          </w:p>
        </w:tc>
        <w:tc>
          <w:tcPr>
            <w:tcW w:w="2268" w:type="dxa"/>
            <w:vAlign w:val="center"/>
          </w:tcPr>
          <w:p w:rsidR="005F2A80" w:rsidRPr="00F73D4E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73D4E">
              <w:rPr>
                <w:rFonts w:eastAsiaTheme="minorHAnsi"/>
                <w:sz w:val="21"/>
                <w:szCs w:val="21"/>
                <w:lang w:eastAsia="en-US"/>
              </w:rPr>
              <w:t>Периодичность</w:t>
            </w:r>
          </w:p>
        </w:tc>
        <w:tc>
          <w:tcPr>
            <w:tcW w:w="1559" w:type="dxa"/>
            <w:vAlign w:val="center"/>
          </w:tcPr>
          <w:p w:rsidR="005F2A80" w:rsidRPr="00F73D4E" w:rsidRDefault="005F2A80" w:rsidP="005F2A80">
            <w:pPr>
              <w:autoSpaceDE/>
              <w:autoSpaceDN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73D4E">
              <w:rPr>
                <w:rFonts w:eastAsiaTheme="minorHAnsi"/>
                <w:sz w:val="21"/>
                <w:szCs w:val="21"/>
                <w:lang w:eastAsia="en-US"/>
              </w:rPr>
              <w:t>Размер выплаты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, руб.</w:t>
            </w:r>
          </w:p>
        </w:tc>
      </w:tr>
      <w:tr w:rsidR="005F2A80" w:rsidRPr="0091406C" w:rsidTr="005F2A80">
        <w:tc>
          <w:tcPr>
            <w:tcW w:w="2012" w:type="dxa"/>
          </w:tcPr>
          <w:p w:rsidR="005F2A80" w:rsidRPr="00F73D4E" w:rsidRDefault="005F2A80" w:rsidP="005F2A80">
            <w:pPr>
              <w:autoSpaceDE/>
              <w:autoSpaceDN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7. </w:t>
            </w:r>
            <w:r w:rsidRPr="00F73D4E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Надбавка за заведование </w:t>
            </w: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лабораторией</w:t>
            </w:r>
          </w:p>
        </w:tc>
        <w:tc>
          <w:tcPr>
            <w:tcW w:w="4475" w:type="dxa"/>
            <w:vAlign w:val="center"/>
          </w:tcPr>
          <w:p w:rsidR="005F2A80" w:rsidRPr="0091406C" w:rsidRDefault="005F2A80" w:rsidP="005F2A80">
            <w:pPr>
              <w:autoSpaceDE/>
              <w:autoSpaceDN/>
              <w:jc w:val="both"/>
              <w:rPr>
                <w:rFonts w:eastAsiaTheme="minorHAnsi"/>
                <w:bCs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F2A80" w:rsidRPr="0091406C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91406C">
              <w:rPr>
                <w:rFonts w:eastAsiaTheme="minorHAnsi"/>
                <w:sz w:val="21"/>
                <w:szCs w:val="21"/>
                <w:lang w:eastAsia="en-US"/>
              </w:rPr>
              <w:t>ежемесячно</w:t>
            </w:r>
          </w:p>
        </w:tc>
        <w:tc>
          <w:tcPr>
            <w:tcW w:w="1559" w:type="dxa"/>
            <w:vAlign w:val="center"/>
          </w:tcPr>
          <w:p w:rsidR="005F2A80" w:rsidRPr="0091406C" w:rsidRDefault="005F2A80" w:rsidP="005F2A80">
            <w:pPr>
              <w:keepNext/>
              <w:keepLines/>
              <w:autoSpaceDE/>
              <w:autoSpaceDN/>
              <w:jc w:val="center"/>
              <w:rPr>
                <w:rFonts w:eastAsiaTheme="minorHAnsi"/>
                <w:spacing w:val="-2"/>
                <w:sz w:val="21"/>
                <w:szCs w:val="21"/>
                <w:lang w:eastAsia="en-US"/>
              </w:rPr>
            </w:pPr>
            <w:r w:rsidRPr="00F73D4E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0</w:t>
            </w:r>
            <w:r w:rsidRPr="00F73D4E">
              <w:rPr>
                <w:rFonts w:eastAsiaTheme="minorHAnsi"/>
                <w:sz w:val="21"/>
                <w:szCs w:val="21"/>
                <w:lang w:eastAsia="en-US"/>
              </w:rPr>
              <w:t xml:space="preserve"> 000</w:t>
            </w:r>
          </w:p>
        </w:tc>
      </w:tr>
    </w:tbl>
    <w:p w:rsidR="005F2A80" w:rsidRDefault="005F2A80" w:rsidP="005F2A80">
      <w:pPr>
        <w:pStyle w:val="a7"/>
        <w:jc w:val="both"/>
      </w:pPr>
    </w:p>
    <w:p w:rsidR="005F2A80" w:rsidRPr="009D1FE0" w:rsidRDefault="005F2A80" w:rsidP="005F2A80">
      <w:pPr>
        <w:pStyle w:val="ac"/>
        <w:ind w:firstLine="0"/>
        <w:rPr>
          <w:b/>
          <w:szCs w:val="24"/>
        </w:rPr>
      </w:pPr>
      <w:r w:rsidRPr="009D1FE0">
        <w:rPr>
          <w:b/>
          <w:szCs w:val="24"/>
        </w:rPr>
        <w:t>2. Настоящее соглашение вступает в силу с момента подписания его Сторонами и является неотъемлемой частью Договора.</w:t>
      </w:r>
    </w:p>
    <w:p w:rsidR="005F2A80" w:rsidRDefault="005F2A80" w:rsidP="005F2A80">
      <w:pPr>
        <w:pStyle w:val="a7"/>
        <w:tabs>
          <w:tab w:val="left" w:pos="1155"/>
        </w:tabs>
        <w:jc w:val="both"/>
      </w:pPr>
    </w:p>
    <w:tbl>
      <w:tblPr>
        <w:tblW w:w="0" w:type="auto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797"/>
      </w:tblGrid>
      <w:tr w:rsidR="005F2A80" w:rsidRPr="009D1FE0" w:rsidTr="005F2A80">
        <w:trPr>
          <w:trHeight w:val="27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80" w:rsidRPr="009D1FE0" w:rsidRDefault="005F2A80" w:rsidP="005F2A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D1FE0">
              <w:rPr>
                <w:b/>
                <w:lang w:eastAsia="en-US"/>
              </w:rPr>
              <w:t>Работодатель:</w:t>
            </w:r>
          </w:p>
          <w:p w:rsidR="005F2A80" w:rsidRPr="009D1FE0" w:rsidRDefault="005F2A80" w:rsidP="005F2A80">
            <w:pPr>
              <w:spacing w:line="276" w:lineRule="auto"/>
              <w:jc w:val="center"/>
              <w:rPr>
                <w:lang w:eastAsia="en-US"/>
              </w:rPr>
            </w:pPr>
          </w:p>
          <w:p w:rsidR="005F2A80" w:rsidRPr="009D1FE0" w:rsidRDefault="005F2A80" w:rsidP="005F2A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D1FE0">
              <w:rPr>
                <w:b/>
                <w:lang w:eastAsia="en-US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  <w:p w:rsidR="005F2A80" w:rsidRPr="009D1FE0" w:rsidRDefault="005F2A80" w:rsidP="005F2A80">
            <w:pPr>
              <w:spacing w:line="276" w:lineRule="auto"/>
              <w:jc w:val="center"/>
              <w:rPr>
                <w:lang w:eastAsia="en-US"/>
              </w:rPr>
            </w:pPr>
            <w:r w:rsidRPr="009D1FE0">
              <w:rPr>
                <w:lang w:eastAsia="en-US"/>
              </w:rPr>
              <w:t xml:space="preserve">Адрес: 628400, Ханты-Мансийский Автономный округ – Югра АО, Сургут г, Ленина </w:t>
            </w:r>
            <w:proofErr w:type="spellStart"/>
            <w:r w:rsidRPr="009D1FE0">
              <w:rPr>
                <w:lang w:eastAsia="en-US"/>
              </w:rPr>
              <w:t>пр-кт</w:t>
            </w:r>
            <w:proofErr w:type="spellEnd"/>
            <w:r w:rsidRPr="009D1FE0">
              <w:rPr>
                <w:lang w:eastAsia="en-US"/>
              </w:rPr>
              <w:t>, дом № 1</w:t>
            </w:r>
          </w:p>
          <w:p w:rsidR="005F2A80" w:rsidRPr="009D1FE0" w:rsidRDefault="005F2A80" w:rsidP="005F2A80">
            <w:pPr>
              <w:spacing w:line="276" w:lineRule="auto"/>
              <w:jc w:val="center"/>
              <w:rPr>
                <w:lang w:eastAsia="en-US"/>
              </w:rPr>
            </w:pPr>
            <w:r w:rsidRPr="009D1FE0">
              <w:rPr>
                <w:lang w:eastAsia="en-US"/>
              </w:rPr>
              <w:t>Тел. (3462) 76-29-00,</w:t>
            </w:r>
          </w:p>
          <w:p w:rsidR="005F2A80" w:rsidRPr="009D1FE0" w:rsidRDefault="005F2A80" w:rsidP="005F2A80">
            <w:pPr>
              <w:spacing w:line="276" w:lineRule="auto"/>
              <w:jc w:val="center"/>
              <w:rPr>
                <w:lang w:eastAsia="en-US"/>
              </w:rPr>
            </w:pPr>
            <w:r w:rsidRPr="009D1FE0">
              <w:rPr>
                <w:lang w:eastAsia="en-US"/>
              </w:rPr>
              <w:t xml:space="preserve">ИНН </w:t>
            </w:r>
            <w:r w:rsidRPr="009D1FE0">
              <w:rPr>
                <w:lang w:val="en-US" w:eastAsia="en-US"/>
              </w:rPr>
              <w:t>8602200001/860201001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80" w:rsidRPr="009D1FE0" w:rsidRDefault="005F2A80" w:rsidP="005F2A80">
            <w:pPr>
              <w:pStyle w:val="Preforma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D1FE0">
              <w:rPr>
                <w:rFonts w:ascii="Times New Roman" w:hAnsi="Times New Roman" w:cs="Times New Roman"/>
                <w:b/>
                <w:lang w:eastAsia="en-US"/>
              </w:rPr>
              <w:t>Работник:</w:t>
            </w:r>
          </w:p>
          <w:p w:rsidR="005F2A80" w:rsidRPr="009D1FE0" w:rsidRDefault="005F2A80" w:rsidP="005F2A80">
            <w:pPr>
              <w:pStyle w:val="Pre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6375" w:type="dxa"/>
              <w:tblInd w:w="206" w:type="dxa"/>
              <w:tblLook w:val="01E0" w:firstRow="1" w:lastRow="1" w:firstColumn="1" w:lastColumn="1" w:noHBand="0" w:noVBand="0"/>
            </w:tblPr>
            <w:tblGrid>
              <w:gridCol w:w="6375"/>
            </w:tblGrid>
            <w:tr w:rsidR="005F2A80" w:rsidRPr="009D1FE0" w:rsidTr="005F2A80">
              <w:tc>
                <w:tcPr>
                  <w:tcW w:w="6375" w:type="dxa"/>
                  <w:hideMark/>
                </w:tcPr>
                <w:p w:rsidR="005F2A80" w:rsidRPr="009D1FE0" w:rsidRDefault="005F2A80" w:rsidP="005F2A80">
                  <w:pPr>
                    <w:spacing w:line="276" w:lineRule="auto"/>
                    <w:rPr>
                      <w:bCs/>
                      <w:lang w:eastAsia="en-US"/>
                    </w:rPr>
                  </w:pPr>
                  <w:r w:rsidRPr="009D1FE0">
                    <w:rPr>
                      <w:bCs/>
                      <w:lang w:eastAsia="en-US"/>
                    </w:rPr>
                    <w:t>Ф.И.О. Работника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r w:rsidRPr="009D1FE0">
                    <w:rPr>
                      <w:lang w:eastAsia="en-US"/>
                    </w:rPr>
                    <w:t xml:space="preserve">Дата и место рождения:  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r w:rsidRPr="009D1FE0">
                    <w:rPr>
                      <w:lang w:eastAsia="en-US"/>
                    </w:rPr>
                    <w:t>Адрес фактического проживания: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r w:rsidRPr="009D1FE0">
                    <w:rPr>
                      <w:lang w:eastAsia="en-US"/>
                    </w:rPr>
                    <w:t>Телефон: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r w:rsidRPr="009D1FE0">
                    <w:rPr>
                      <w:lang w:eastAsia="en-US"/>
                    </w:rPr>
                    <w:t>Паспорт (серия и номер):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 w:rsidRPr="009D1FE0">
                    <w:rPr>
                      <w:lang w:eastAsia="en-US"/>
                    </w:rPr>
                    <w:t>Выдан</w:t>
                  </w:r>
                  <w:proofErr w:type="gramEnd"/>
                  <w:r w:rsidRPr="009D1FE0">
                    <w:rPr>
                      <w:lang w:eastAsia="en-US"/>
                    </w:rPr>
                    <w:t xml:space="preserve"> (кем и когда):</w:t>
                  </w:r>
                </w:p>
                <w:p w:rsidR="005F2A80" w:rsidRPr="009D1FE0" w:rsidRDefault="005F2A80" w:rsidP="005F2A80">
                  <w:pPr>
                    <w:spacing w:line="276" w:lineRule="auto"/>
                    <w:rPr>
                      <w:lang w:eastAsia="en-US"/>
                    </w:rPr>
                  </w:pPr>
                  <w:r w:rsidRPr="009D1FE0">
                    <w:rPr>
                      <w:lang w:eastAsia="en-US"/>
                    </w:rPr>
                    <w:t xml:space="preserve">СПС/ИНН: </w:t>
                  </w:r>
                </w:p>
              </w:tc>
            </w:tr>
          </w:tbl>
          <w:p w:rsidR="005F2A80" w:rsidRPr="009D1FE0" w:rsidRDefault="005F2A80" w:rsidP="005F2A80">
            <w:pPr>
              <w:spacing w:line="276" w:lineRule="auto"/>
              <w:rPr>
                <w:lang w:eastAsia="en-US"/>
              </w:rPr>
            </w:pPr>
          </w:p>
        </w:tc>
      </w:tr>
    </w:tbl>
    <w:p w:rsidR="005F2A80" w:rsidRDefault="005F2A80" w:rsidP="005F2A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709"/>
        <w:gridCol w:w="5244"/>
      </w:tblGrid>
      <w:tr w:rsidR="005F2A80" w:rsidRPr="00E60015" w:rsidTr="005F2A8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A80" w:rsidRPr="00E60015" w:rsidRDefault="005F2A80" w:rsidP="005F2A80">
            <w:pPr>
              <w:jc w:val="both"/>
            </w:pPr>
            <w:r w:rsidRPr="00E60015">
              <w:t>Руководитель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A80" w:rsidRPr="00E60015" w:rsidRDefault="005F2A80" w:rsidP="005F2A80">
            <w:pPr>
              <w:jc w:val="both"/>
              <w:rPr>
                <w:lang w:val="en-US"/>
              </w:rPr>
            </w:pPr>
            <w:r w:rsidRPr="00E60015">
              <w:rPr>
                <w:lang w:val="en-US"/>
              </w:rPr>
              <w:t xml:space="preserve">С.М. </w:t>
            </w:r>
            <w:proofErr w:type="spellStart"/>
            <w:r w:rsidRPr="00E60015">
              <w:rPr>
                <w:lang w:val="en-US"/>
              </w:rPr>
              <w:t>Косенок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A80" w:rsidRPr="00E60015" w:rsidRDefault="005F2A80" w:rsidP="005F2A80">
            <w:pPr>
              <w:autoSpaceDE/>
              <w:autoSpaceDN/>
            </w:pP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A80" w:rsidRPr="00E60015" w:rsidRDefault="005F2A80" w:rsidP="005F2A80">
            <w:pPr>
              <w:autoSpaceDE/>
              <w:autoSpaceDN/>
            </w:pPr>
          </w:p>
        </w:tc>
      </w:tr>
    </w:tbl>
    <w:p w:rsidR="005F2A80" w:rsidRPr="00E60015" w:rsidRDefault="005F2A80" w:rsidP="005F2A80">
      <w:pPr>
        <w:tabs>
          <w:tab w:val="left" w:pos="567"/>
        </w:tabs>
        <w:jc w:val="both"/>
        <w:rPr>
          <w:i/>
          <w:sz w:val="18"/>
          <w:szCs w:val="18"/>
        </w:rPr>
      </w:pPr>
      <w:r w:rsidRPr="00E60015">
        <w:tab/>
      </w:r>
      <w:r>
        <w:tab/>
      </w:r>
      <w:r w:rsidRPr="00E60015">
        <w:tab/>
      </w:r>
      <w:r w:rsidRPr="00E60015">
        <w:tab/>
      </w:r>
      <w:r w:rsidRPr="00E60015">
        <w:tab/>
      </w:r>
      <w:r w:rsidRPr="00E60015">
        <w:tab/>
      </w:r>
      <w:r w:rsidRPr="00E60015">
        <w:tab/>
      </w:r>
      <w:r w:rsidRPr="00E60015">
        <w:tab/>
      </w:r>
      <w:r w:rsidRPr="00E60015">
        <w:tab/>
      </w:r>
      <w:r>
        <w:rPr>
          <w:i/>
          <w:sz w:val="18"/>
          <w:szCs w:val="18"/>
        </w:rPr>
        <w:t>Ф</w:t>
      </w:r>
      <w:r w:rsidRPr="00E60015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И</w:t>
      </w:r>
      <w:r w:rsidRPr="00E60015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О</w:t>
      </w:r>
      <w:r w:rsidRPr="00E60015">
        <w:rPr>
          <w:i/>
          <w:sz w:val="18"/>
          <w:szCs w:val="18"/>
        </w:rPr>
        <w:t>. Работника полностью прописью, подпись</w:t>
      </w:r>
    </w:p>
    <w:p w:rsidR="005F2A80" w:rsidRPr="00E60015" w:rsidRDefault="005F2A80" w:rsidP="005F2A80">
      <w:pPr>
        <w:tabs>
          <w:tab w:val="left" w:pos="567"/>
        </w:tabs>
        <w:jc w:val="both"/>
      </w:pPr>
      <w:r w:rsidRPr="00E60015">
        <w:t xml:space="preserve">___________________________________ </w:t>
      </w:r>
      <w:r w:rsidRPr="00E60015">
        <w:tab/>
        <w:t>___________________________________________</w:t>
      </w:r>
    </w:p>
    <w:p w:rsidR="005F2A80" w:rsidRPr="00E60015" w:rsidRDefault="005F2A80" w:rsidP="005F2A80">
      <w:pPr>
        <w:ind w:left="1418" w:firstLine="709"/>
        <w:rPr>
          <w:sz w:val="18"/>
          <w:szCs w:val="18"/>
        </w:rPr>
      </w:pPr>
      <w:proofErr w:type="spellStart"/>
      <w:r>
        <w:rPr>
          <w:sz w:val="18"/>
          <w:szCs w:val="18"/>
        </w:rPr>
        <w:t>м</w:t>
      </w:r>
      <w:proofErr w:type="gramStart"/>
      <w:r>
        <w:rPr>
          <w:sz w:val="18"/>
          <w:szCs w:val="18"/>
        </w:rPr>
        <w:t>.п</w:t>
      </w:r>
      <w:proofErr w:type="spellEnd"/>
      <w:proofErr w:type="gramEnd"/>
      <w:r w:rsidRPr="00E60015">
        <w:rPr>
          <w:sz w:val="18"/>
          <w:szCs w:val="18"/>
        </w:rPr>
        <w:t xml:space="preserve"> </w:t>
      </w:r>
    </w:p>
    <w:p w:rsidR="005F2A80" w:rsidRPr="00E60015" w:rsidRDefault="005F2A80" w:rsidP="005F2A80">
      <w:r w:rsidRPr="00E60015">
        <w:t>Один экземпляр настоящего дополнительного соглашения получил</w:t>
      </w:r>
    </w:p>
    <w:p w:rsidR="005F2A80" w:rsidRPr="00E60015" w:rsidRDefault="005F2A80" w:rsidP="005F2A80"/>
    <w:p w:rsidR="005F2A80" w:rsidRPr="00E60015" w:rsidRDefault="005F2A80" w:rsidP="005F2A80">
      <w:r w:rsidRPr="00E60015">
        <w:t>«____»_________20__г.              __________________                     ____________________________</w:t>
      </w:r>
    </w:p>
    <w:p w:rsidR="005F2A80" w:rsidRPr="00E60015" w:rsidRDefault="005F2A80" w:rsidP="005F2A80">
      <w:pPr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E60015">
        <w:rPr>
          <w:i/>
          <w:sz w:val="18"/>
          <w:szCs w:val="18"/>
        </w:rPr>
        <w:t>дата)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(Ф.И.О.)</w:t>
      </w:r>
    </w:p>
    <w:p w:rsidR="005F2A80" w:rsidRPr="00E60015" w:rsidRDefault="005F2A80" w:rsidP="005F2A80">
      <w:pPr>
        <w:ind w:firstLine="142"/>
        <w:rPr>
          <w:i/>
          <w:sz w:val="18"/>
          <w:szCs w:val="18"/>
        </w:rPr>
      </w:pPr>
    </w:p>
    <w:p w:rsidR="005F2A80" w:rsidRPr="00E60015" w:rsidRDefault="005F2A80" w:rsidP="005F2A80">
      <w:pPr>
        <w:ind w:firstLine="708"/>
        <w:jc w:val="both"/>
      </w:pPr>
      <w:r w:rsidRPr="00E60015">
        <w:t xml:space="preserve">С Уставом, Правилами внутреннего трудового распорядка, Положением об оплате труда, </w:t>
      </w:r>
      <w:r w:rsidRPr="00E60015">
        <w:rPr>
          <w:rFonts w:eastAsiaTheme="minorHAnsi"/>
          <w:lang w:eastAsia="en-US"/>
        </w:rPr>
        <w:t>Порядком установления стимулирующих выплат,</w:t>
      </w:r>
      <w:r w:rsidRPr="00E60015">
        <w:t xml:space="preserve"> Положением об обработке персональных данных, Коллективным договором, Должностной инструкцией </w:t>
      </w:r>
      <w:proofErr w:type="gramStart"/>
      <w:r w:rsidRPr="00E60015">
        <w:t>ознакомлен</w:t>
      </w:r>
      <w:proofErr w:type="gramEnd"/>
    </w:p>
    <w:p w:rsidR="005F2A80" w:rsidRPr="00E60015" w:rsidRDefault="005F2A80" w:rsidP="005F2A80">
      <w:pPr>
        <w:jc w:val="both"/>
      </w:pPr>
    </w:p>
    <w:p w:rsidR="005F2A80" w:rsidRPr="00E60015" w:rsidRDefault="005F2A80" w:rsidP="005F2A80">
      <w:r w:rsidRPr="00E60015">
        <w:t>«____»_________20__г.              __________________                     ____________________________</w:t>
      </w:r>
    </w:p>
    <w:p w:rsidR="005F2A80" w:rsidRPr="00E60015" w:rsidRDefault="005F2A80" w:rsidP="005F2A80">
      <w:pPr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E60015">
        <w:rPr>
          <w:i/>
          <w:sz w:val="18"/>
          <w:szCs w:val="18"/>
        </w:rPr>
        <w:t>дата)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(Ф.И.О.)</w:t>
      </w:r>
    </w:p>
    <w:p w:rsidR="005F2A80" w:rsidRPr="00E60015" w:rsidRDefault="005F2A80" w:rsidP="005F2A80">
      <w:pPr>
        <w:jc w:val="both"/>
        <w:rPr>
          <w:i/>
        </w:rPr>
      </w:pPr>
    </w:p>
    <w:p w:rsidR="005F2A80" w:rsidRPr="00E60015" w:rsidRDefault="005F2A80" w:rsidP="005F2A80">
      <w:pPr>
        <w:ind w:firstLine="708"/>
        <w:jc w:val="both"/>
      </w:pPr>
      <w:r w:rsidRPr="00E60015">
        <w:t xml:space="preserve">Работник согласен на сбор и обработку персональных данных, необходимых в рамках трудовых отношений, в том числе с использованием средств автоматизации в течение срока действия договора, сроков хранения документов и баз данных по личному составу. </w:t>
      </w:r>
      <w:proofErr w:type="gramStart"/>
      <w:r w:rsidRPr="00E60015">
        <w:t xml:space="preserve">Работник согласен на размещение сведений о его фамилии, имени, отчестве, занимаемой должности (должностях), преподаваемых дисциплинах, ученой степени, ученом звании, наименовании </w:t>
      </w:r>
      <w:r w:rsidRPr="00E60015">
        <w:lastRenderedPageBreak/>
        <w:t>направления подготовки и специальностям, данных о повышении квалификации и профессиональной переподготовке, общем стаже, стаже работы по специальности, а так – же иных сведений об уровне образования, квалификации, опыте работы на официальном сайте университета.</w:t>
      </w:r>
      <w:proofErr w:type="gramEnd"/>
    </w:p>
    <w:p w:rsidR="005F2A80" w:rsidRPr="00E60015" w:rsidRDefault="005F2A80" w:rsidP="005F2A80">
      <w:pPr>
        <w:jc w:val="both"/>
      </w:pPr>
    </w:p>
    <w:p w:rsidR="005F2A80" w:rsidRPr="00E60015" w:rsidRDefault="005F2A80" w:rsidP="005F2A80">
      <w:r w:rsidRPr="00E60015">
        <w:t>«____»_________20__г.              __________________                     ____________________________</w:t>
      </w:r>
    </w:p>
    <w:p w:rsidR="005F2A80" w:rsidRDefault="005F2A80" w:rsidP="005F2A80">
      <w:pPr>
        <w:ind w:firstLine="709"/>
      </w:pPr>
      <w:r>
        <w:rPr>
          <w:i/>
          <w:sz w:val="18"/>
          <w:szCs w:val="18"/>
        </w:rPr>
        <w:t>(</w:t>
      </w:r>
      <w:r w:rsidRPr="00E60015">
        <w:rPr>
          <w:i/>
          <w:sz w:val="18"/>
          <w:szCs w:val="18"/>
        </w:rPr>
        <w:t>дата)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60015">
        <w:rPr>
          <w:i/>
          <w:sz w:val="18"/>
          <w:szCs w:val="18"/>
        </w:rPr>
        <w:t>(Ф.И.О.)</w:t>
      </w:r>
    </w:p>
    <w:p w:rsidR="005F2A80" w:rsidRDefault="005F2A80" w:rsidP="001E6020">
      <w:pPr>
        <w:pStyle w:val="a7"/>
        <w:jc w:val="both"/>
      </w:pPr>
    </w:p>
    <w:sectPr w:rsidR="005F2A80" w:rsidSect="00780175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381"/>
    <w:multiLevelType w:val="hybridMultilevel"/>
    <w:tmpl w:val="BECC30AC"/>
    <w:lvl w:ilvl="0" w:tplc="48DEF50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D004C7"/>
    <w:multiLevelType w:val="hybridMultilevel"/>
    <w:tmpl w:val="C8481444"/>
    <w:lvl w:ilvl="0" w:tplc="48DEF50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BE2596"/>
    <w:multiLevelType w:val="hybridMultilevel"/>
    <w:tmpl w:val="A290E5F4"/>
    <w:lvl w:ilvl="0" w:tplc="48DEF500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81A1E"/>
    <w:multiLevelType w:val="hybridMultilevel"/>
    <w:tmpl w:val="28DE32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2D35834"/>
    <w:multiLevelType w:val="hybridMultilevel"/>
    <w:tmpl w:val="1BCA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334B7"/>
    <w:multiLevelType w:val="hybridMultilevel"/>
    <w:tmpl w:val="0FB61BA0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124A5"/>
    <w:multiLevelType w:val="multilevel"/>
    <w:tmpl w:val="FDB25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F35FB4"/>
    <w:multiLevelType w:val="hybridMultilevel"/>
    <w:tmpl w:val="A6EAC966"/>
    <w:lvl w:ilvl="0" w:tplc="48DEF5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6F44"/>
    <w:multiLevelType w:val="hybridMultilevel"/>
    <w:tmpl w:val="9FF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C48"/>
    <w:multiLevelType w:val="hybridMultilevel"/>
    <w:tmpl w:val="F43C21BC"/>
    <w:lvl w:ilvl="0" w:tplc="21C042E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D45FB"/>
    <w:multiLevelType w:val="hybridMultilevel"/>
    <w:tmpl w:val="21A404DE"/>
    <w:lvl w:ilvl="0" w:tplc="79A40D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D9036FA"/>
    <w:multiLevelType w:val="hybridMultilevel"/>
    <w:tmpl w:val="80D4D682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36760"/>
    <w:multiLevelType w:val="hybridMultilevel"/>
    <w:tmpl w:val="0C6E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20DD0"/>
    <w:multiLevelType w:val="multilevel"/>
    <w:tmpl w:val="21B8FA9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45310"/>
    <w:multiLevelType w:val="hybridMultilevel"/>
    <w:tmpl w:val="AE5EBF2A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E18F8"/>
    <w:multiLevelType w:val="hybridMultilevel"/>
    <w:tmpl w:val="3CF28890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C14E9"/>
    <w:multiLevelType w:val="multilevel"/>
    <w:tmpl w:val="9FF034A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873A9"/>
    <w:multiLevelType w:val="hybridMultilevel"/>
    <w:tmpl w:val="E124B4EA"/>
    <w:lvl w:ilvl="0" w:tplc="48DEF5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32BA4"/>
    <w:multiLevelType w:val="hybridMultilevel"/>
    <w:tmpl w:val="605AE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D33F6E"/>
    <w:multiLevelType w:val="multilevel"/>
    <w:tmpl w:val="4AAC11D0"/>
    <w:lvl w:ilvl="0">
      <w:start w:val="2"/>
      <w:numFmt w:val="decimal"/>
      <w:lvlText w:val="2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D75F2"/>
    <w:multiLevelType w:val="hybridMultilevel"/>
    <w:tmpl w:val="D6BA1AB8"/>
    <w:lvl w:ilvl="0" w:tplc="48DEF5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600566A"/>
    <w:multiLevelType w:val="hybridMultilevel"/>
    <w:tmpl w:val="E0500738"/>
    <w:lvl w:ilvl="0" w:tplc="48DEF5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0552"/>
    <w:multiLevelType w:val="hybridMultilevel"/>
    <w:tmpl w:val="E3B2D5A2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E7455"/>
    <w:multiLevelType w:val="hybridMultilevel"/>
    <w:tmpl w:val="707CBAA2"/>
    <w:lvl w:ilvl="0" w:tplc="48DEF50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8"/>
  </w:num>
  <w:num w:numId="5">
    <w:abstractNumId w:val="20"/>
  </w:num>
  <w:num w:numId="6">
    <w:abstractNumId w:val="16"/>
  </w:num>
  <w:num w:numId="7">
    <w:abstractNumId w:val="1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17"/>
  </w:num>
  <w:num w:numId="14">
    <w:abstractNumId w:val="23"/>
  </w:num>
  <w:num w:numId="15">
    <w:abstractNumId w:val="21"/>
  </w:num>
  <w:num w:numId="16">
    <w:abstractNumId w:val="9"/>
  </w:num>
  <w:num w:numId="17">
    <w:abstractNumId w:val="15"/>
  </w:num>
  <w:num w:numId="18">
    <w:abstractNumId w:val="5"/>
  </w:num>
  <w:num w:numId="19">
    <w:abstractNumId w:val="11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DE"/>
    <w:rsid w:val="00042F56"/>
    <w:rsid w:val="000B4A64"/>
    <w:rsid w:val="0010209D"/>
    <w:rsid w:val="00103B50"/>
    <w:rsid w:val="001E6020"/>
    <w:rsid w:val="002360D1"/>
    <w:rsid w:val="002F1DB8"/>
    <w:rsid w:val="0032037A"/>
    <w:rsid w:val="00363326"/>
    <w:rsid w:val="004347A0"/>
    <w:rsid w:val="004A628D"/>
    <w:rsid w:val="004C1E57"/>
    <w:rsid w:val="005033E9"/>
    <w:rsid w:val="00546C90"/>
    <w:rsid w:val="005F2A80"/>
    <w:rsid w:val="00732A56"/>
    <w:rsid w:val="00780175"/>
    <w:rsid w:val="00790D84"/>
    <w:rsid w:val="007A2626"/>
    <w:rsid w:val="0082277A"/>
    <w:rsid w:val="00876059"/>
    <w:rsid w:val="00885A81"/>
    <w:rsid w:val="0089061F"/>
    <w:rsid w:val="008A6545"/>
    <w:rsid w:val="008D4900"/>
    <w:rsid w:val="008D5135"/>
    <w:rsid w:val="008D6825"/>
    <w:rsid w:val="00903A47"/>
    <w:rsid w:val="00985CDE"/>
    <w:rsid w:val="009B5474"/>
    <w:rsid w:val="00AC6FEC"/>
    <w:rsid w:val="00AD3339"/>
    <w:rsid w:val="00B5520F"/>
    <w:rsid w:val="00CA4ECD"/>
    <w:rsid w:val="00CB1780"/>
    <w:rsid w:val="00D31461"/>
    <w:rsid w:val="00D50F8E"/>
    <w:rsid w:val="00D52EAB"/>
    <w:rsid w:val="00D97EFE"/>
    <w:rsid w:val="00DB5C8A"/>
    <w:rsid w:val="00E856C5"/>
    <w:rsid w:val="00E96872"/>
    <w:rsid w:val="00F17316"/>
    <w:rsid w:val="00F355C3"/>
    <w:rsid w:val="00F42249"/>
    <w:rsid w:val="00F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020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0F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AD3339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AD33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reformat">
    <w:name w:val="Preformat"/>
    <w:rsid w:val="00AD3339"/>
    <w:pPr>
      <w:autoSpaceDE w:val="0"/>
      <w:autoSpaceDN w:val="0"/>
      <w:spacing w:after="0" w:line="240" w:lineRule="auto"/>
    </w:pPr>
    <w:rPr>
      <w:rFonts w:ascii="Fixedsys" w:eastAsia="Times New Roman" w:hAnsi="Fixedsys" w:cs="Fixedsy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3E9"/>
    <w:pPr>
      <w:ind w:left="720"/>
      <w:contextualSpacing/>
    </w:pPr>
  </w:style>
  <w:style w:type="character" w:customStyle="1" w:styleId="33pt">
    <w:name w:val="Основной текст (3) + Интервал 3 pt"/>
    <w:basedOn w:val="a0"/>
    <w:rsid w:val="005033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5"/>
    <w:rsid w:val="005033E9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5033E9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5033E9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paragraph" w:customStyle="1" w:styleId="60">
    <w:name w:val="Заголовок №6"/>
    <w:basedOn w:val="a"/>
    <w:link w:val="6"/>
    <w:rsid w:val="005033E9"/>
    <w:pPr>
      <w:widowControl w:val="0"/>
      <w:shd w:val="clear" w:color="auto" w:fill="FFFFFF"/>
      <w:autoSpaceDE/>
      <w:autoSpaceDN/>
      <w:spacing w:before="360" w:line="256" w:lineRule="exact"/>
      <w:jc w:val="both"/>
      <w:outlineLvl w:val="5"/>
    </w:pPr>
    <w:rPr>
      <w:rFonts w:ascii="Lucida Sans Unicode" w:eastAsia="Lucida Sans Unicode" w:hAnsi="Lucida Sans Unicode" w:cs="Lucida Sans Unicode"/>
      <w:b/>
      <w:bCs/>
      <w:sz w:val="18"/>
      <w:szCs w:val="18"/>
      <w:lang w:eastAsia="en-US"/>
    </w:rPr>
  </w:style>
  <w:style w:type="paragraph" w:styleId="a7">
    <w:name w:val="No Spacing"/>
    <w:uiPriority w:val="1"/>
    <w:qFormat/>
    <w:rsid w:val="00F422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4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A628D"/>
  </w:style>
  <w:style w:type="paragraph" w:styleId="a9">
    <w:name w:val="Normal (Web)"/>
    <w:basedOn w:val="a"/>
    <w:uiPriority w:val="99"/>
    <w:rsid w:val="004A628D"/>
    <w:pPr>
      <w:autoSpaceDE/>
      <w:autoSpaceDN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A628D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A62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E60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 Indent"/>
    <w:basedOn w:val="a"/>
    <w:link w:val="ad"/>
    <w:rsid w:val="005F2A80"/>
    <w:pPr>
      <w:autoSpaceDE/>
      <w:autoSpaceDN/>
      <w:ind w:firstLine="851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5F2A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020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0F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0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AD3339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AD33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reformat">
    <w:name w:val="Preformat"/>
    <w:rsid w:val="00AD3339"/>
    <w:pPr>
      <w:autoSpaceDE w:val="0"/>
      <w:autoSpaceDN w:val="0"/>
      <w:spacing w:after="0" w:line="240" w:lineRule="auto"/>
    </w:pPr>
    <w:rPr>
      <w:rFonts w:ascii="Fixedsys" w:eastAsia="Times New Roman" w:hAnsi="Fixedsys" w:cs="Fixedsy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3E9"/>
    <w:pPr>
      <w:ind w:left="720"/>
      <w:contextualSpacing/>
    </w:pPr>
  </w:style>
  <w:style w:type="character" w:customStyle="1" w:styleId="33pt">
    <w:name w:val="Основной текст (3) + Интервал 3 pt"/>
    <w:basedOn w:val="a0"/>
    <w:rsid w:val="005033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5"/>
    <w:rsid w:val="005033E9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5033E9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5033E9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paragraph" w:customStyle="1" w:styleId="60">
    <w:name w:val="Заголовок №6"/>
    <w:basedOn w:val="a"/>
    <w:link w:val="6"/>
    <w:rsid w:val="005033E9"/>
    <w:pPr>
      <w:widowControl w:val="0"/>
      <w:shd w:val="clear" w:color="auto" w:fill="FFFFFF"/>
      <w:autoSpaceDE/>
      <w:autoSpaceDN/>
      <w:spacing w:before="360" w:line="256" w:lineRule="exact"/>
      <w:jc w:val="both"/>
      <w:outlineLvl w:val="5"/>
    </w:pPr>
    <w:rPr>
      <w:rFonts w:ascii="Lucida Sans Unicode" w:eastAsia="Lucida Sans Unicode" w:hAnsi="Lucida Sans Unicode" w:cs="Lucida Sans Unicode"/>
      <w:b/>
      <w:bCs/>
      <w:sz w:val="18"/>
      <w:szCs w:val="18"/>
      <w:lang w:eastAsia="en-US"/>
    </w:rPr>
  </w:style>
  <w:style w:type="paragraph" w:styleId="a7">
    <w:name w:val="No Spacing"/>
    <w:uiPriority w:val="1"/>
    <w:qFormat/>
    <w:rsid w:val="00F422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4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A628D"/>
  </w:style>
  <w:style w:type="paragraph" w:styleId="a9">
    <w:name w:val="Normal (Web)"/>
    <w:basedOn w:val="a"/>
    <w:uiPriority w:val="99"/>
    <w:rsid w:val="004A628D"/>
    <w:pPr>
      <w:autoSpaceDE/>
      <w:autoSpaceDN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A628D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A62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E60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 Indent"/>
    <w:basedOn w:val="a"/>
    <w:link w:val="ad"/>
    <w:rsid w:val="005F2A80"/>
    <w:pPr>
      <w:autoSpaceDE/>
      <w:autoSpaceDN/>
      <w:ind w:firstLine="851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5F2A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D72A-9B50-4427-84CB-002C32FA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Наталья Николаевна</dc:creator>
  <cp:keywords/>
  <dc:description/>
  <cp:lastModifiedBy>Жигарева Наталья Сергеевна</cp:lastModifiedBy>
  <cp:revision>4</cp:revision>
  <cp:lastPrinted>2015-05-27T07:06:00Z</cp:lastPrinted>
  <dcterms:created xsi:type="dcterms:W3CDTF">2015-06-10T09:12:00Z</dcterms:created>
  <dcterms:modified xsi:type="dcterms:W3CDTF">2015-06-18T09:58:00Z</dcterms:modified>
</cp:coreProperties>
</file>