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55"/>
        <w:ind w:left="105" w:right="101" w:firstLine="0"/>
        <w:jc w:val="center"/>
      </w:pPr>
      <w:r>
        <w:rPr/>
        <w:t>Зарегистрировано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Минюсте</w:t>
      </w:r>
      <w:r>
        <w:rPr>
          <w:spacing w:val="-6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22</w:t>
      </w:r>
      <w:r>
        <w:rPr>
          <w:spacing w:val="-6"/>
        </w:rPr>
        <w:t> </w:t>
      </w:r>
      <w:r>
        <w:rPr/>
        <w:t>июля</w:t>
      </w:r>
      <w:r>
        <w:rPr>
          <w:spacing w:val="-4"/>
        </w:rPr>
        <w:t> </w:t>
      </w:r>
      <w:r>
        <w:rPr/>
        <w:t>2015</w:t>
      </w:r>
      <w:r>
        <w:rPr>
          <w:spacing w:val="-6"/>
        </w:rPr>
        <w:t> </w:t>
      </w:r>
      <w:r>
        <w:rPr>
          <w:spacing w:val="-7"/>
        </w:rPr>
        <w:t>г.</w:t>
      </w:r>
      <w:r>
        <w:rPr>
          <w:spacing w:val="-20"/>
        </w:rPr>
        <w:t> </w:t>
      </w:r>
      <w:r>
        <w:rPr/>
        <w:t>№</w:t>
      </w:r>
      <w:r>
        <w:rPr>
          <w:spacing w:val="-6"/>
        </w:rPr>
        <w:t> </w:t>
      </w:r>
      <w:r>
        <w:rPr/>
        <w:t>38132</w:t>
      </w:r>
    </w:p>
    <w:p>
      <w:pPr>
        <w:spacing w:line="460" w:lineRule="atLeast" w:before="55"/>
        <w:ind w:left="2128" w:right="2118" w:firstLine="0"/>
        <w:jc w:val="center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b/>
          <w:sz w:val="16"/>
        </w:rPr>
        <w:t>МИНИСТЕРСТВО </w:t>
      </w:r>
      <w:r>
        <w:rPr>
          <w:rFonts w:ascii="Arial" w:hAnsi="Arial"/>
          <w:b/>
          <w:spacing w:val="-3"/>
          <w:sz w:val="16"/>
        </w:rPr>
        <w:t>ОБРАЗОВАНИЯ </w:t>
      </w:r>
      <w:r>
        <w:rPr>
          <w:rFonts w:ascii="Arial" w:hAnsi="Arial"/>
          <w:b/>
          <w:sz w:val="16"/>
        </w:rPr>
        <w:t>И НАУКИ РОССИЙСКОЙ</w:t>
      </w:r>
      <w:r>
        <w:rPr>
          <w:rFonts w:ascii="Arial" w:hAnsi="Arial"/>
          <w:b/>
          <w:spacing w:val="-26"/>
          <w:sz w:val="16"/>
        </w:rPr>
        <w:t> </w:t>
      </w:r>
      <w:r>
        <w:rPr>
          <w:rFonts w:ascii="Arial" w:hAnsi="Arial"/>
          <w:b/>
          <w:spacing w:val="-3"/>
          <w:sz w:val="16"/>
        </w:rPr>
        <w:t>ФЕДЕРАЦИИ </w:t>
      </w:r>
      <w:r>
        <w:rPr>
          <w:rFonts w:ascii="Arial" w:hAnsi="Arial"/>
          <w:b/>
          <w:spacing w:val="-3"/>
          <w:sz w:val="16"/>
        </w:rPr>
      </w:r>
      <w:r>
        <w:rPr>
          <w:rFonts w:ascii="Arial" w:hAnsi="Arial"/>
          <w:b/>
          <w:sz w:val="16"/>
        </w:rPr>
        <w:t>ПРИКАЗ</w:t>
      </w:r>
      <w:r>
        <w:rPr>
          <w:rFonts w:ascii="Arial" w:hAnsi="Arial"/>
          <w:sz w:val="16"/>
        </w:rPr>
      </w:r>
    </w:p>
    <w:p>
      <w:pPr>
        <w:spacing w:before="0"/>
        <w:ind w:left="3966" w:right="108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b/>
          <w:bCs/>
          <w:sz w:val="16"/>
          <w:szCs w:val="16"/>
        </w:rPr>
        <w:t>от 29 июня 2015 </w:t>
      </w:r>
      <w:r>
        <w:rPr>
          <w:rFonts w:ascii="Arial" w:hAnsi="Arial" w:cs="Arial" w:eastAsia="Arial" w:hint="default"/>
          <w:b/>
          <w:bCs/>
          <w:spacing w:val="-5"/>
          <w:sz w:val="16"/>
          <w:szCs w:val="16"/>
        </w:rPr>
        <w:t>г. </w:t>
      </w:r>
      <w:r>
        <w:rPr>
          <w:rFonts w:ascii="Arial" w:hAnsi="Arial" w:cs="Arial" w:eastAsia="Arial" w:hint="default"/>
          <w:b/>
          <w:bCs/>
          <w:sz w:val="16"/>
          <w:szCs w:val="16"/>
        </w:rPr>
        <w:t>№</w:t>
      </w:r>
      <w:r>
        <w:rPr>
          <w:rFonts w:ascii="Arial" w:hAnsi="Arial" w:cs="Arial" w:eastAsia="Arial" w:hint="default"/>
          <w:b/>
          <w:bCs/>
          <w:spacing w:val="-10"/>
          <w:sz w:val="16"/>
          <w:szCs w:val="16"/>
        </w:rPr>
        <w:t> </w:t>
      </w:r>
      <w:r>
        <w:rPr>
          <w:rFonts w:ascii="Arial" w:hAnsi="Arial" w:cs="Arial" w:eastAsia="Arial" w:hint="default"/>
          <w:b/>
          <w:bCs/>
          <w:sz w:val="16"/>
          <w:szCs w:val="16"/>
        </w:rPr>
        <w:t>636</w:t>
      </w:r>
      <w:r>
        <w:rPr>
          <w:rFonts w:ascii="Arial" w:hAnsi="Arial" w:cs="Arial" w:eastAsia="Arial" w:hint="default"/>
          <w:sz w:val="16"/>
          <w:szCs w:val="16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</w:p>
    <w:p>
      <w:pPr>
        <w:spacing w:before="92"/>
        <w:ind w:left="105" w:right="96" w:firstLine="0"/>
        <w:jc w:val="center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b/>
          <w:sz w:val="16"/>
        </w:rPr>
        <w:t>ОБ УТВЕРЖДЕНИИ</w:t>
      </w:r>
      <w:r>
        <w:rPr>
          <w:rFonts w:ascii="Arial" w:hAnsi="Arial"/>
          <w:b/>
          <w:spacing w:val="-17"/>
          <w:sz w:val="16"/>
        </w:rPr>
        <w:t> </w:t>
      </w:r>
      <w:r>
        <w:rPr>
          <w:rFonts w:ascii="Arial" w:hAnsi="Arial"/>
          <w:b/>
          <w:sz w:val="16"/>
        </w:rPr>
        <w:t>ПОРЯДКА</w:t>
      </w:r>
      <w:r>
        <w:rPr>
          <w:rFonts w:ascii="Arial" w:hAnsi="Arial"/>
          <w:sz w:val="16"/>
        </w:rPr>
      </w:r>
    </w:p>
    <w:p>
      <w:pPr>
        <w:spacing w:before="0"/>
        <w:ind w:left="105" w:right="98" w:firstLine="0"/>
        <w:jc w:val="center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b/>
          <w:sz w:val="16"/>
        </w:rPr>
        <w:t>ПРОВЕДЕНИЯ</w:t>
      </w:r>
      <w:r>
        <w:rPr>
          <w:rFonts w:ascii="Arial" w:hAnsi="Arial"/>
          <w:b/>
          <w:spacing w:val="-17"/>
          <w:sz w:val="16"/>
        </w:rPr>
        <w:t> </w:t>
      </w:r>
      <w:r>
        <w:rPr>
          <w:rFonts w:ascii="Arial" w:hAnsi="Arial"/>
          <w:b/>
          <w:sz w:val="16"/>
        </w:rPr>
        <w:t>ГОСУДАРСТВЕННОЙ</w:t>
      </w:r>
      <w:r>
        <w:rPr>
          <w:rFonts w:ascii="Arial" w:hAnsi="Arial"/>
          <w:b/>
          <w:spacing w:val="-17"/>
          <w:sz w:val="16"/>
        </w:rPr>
        <w:t> </w:t>
      </w:r>
      <w:r>
        <w:rPr>
          <w:rFonts w:ascii="Arial" w:hAnsi="Arial"/>
          <w:b/>
          <w:sz w:val="16"/>
        </w:rPr>
        <w:t>ИТОГОВОЙ</w:t>
      </w:r>
      <w:r>
        <w:rPr>
          <w:rFonts w:ascii="Arial" w:hAnsi="Arial"/>
          <w:b/>
          <w:spacing w:val="-17"/>
          <w:sz w:val="16"/>
        </w:rPr>
        <w:t> </w:t>
      </w:r>
      <w:r>
        <w:rPr>
          <w:rFonts w:ascii="Arial" w:hAnsi="Arial"/>
          <w:b/>
          <w:spacing w:val="-3"/>
          <w:sz w:val="16"/>
        </w:rPr>
        <w:t>АТТЕСТАЦИИ</w:t>
      </w:r>
      <w:r>
        <w:rPr>
          <w:rFonts w:ascii="Arial" w:hAnsi="Arial"/>
          <w:spacing w:val="-3"/>
          <w:sz w:val="16"/>
        </w:rPr>
      </w:r>
    </w:p>
    <w:p>
      <w:pPr>
        <w:spacing w:before="0"/>
        <w:ind w:left="2128" w:right="2118" w:firstLine="0"/>
        <w:jc w:val="center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b/>
          <w:sz w:val="16"/>
        </w:rPr>
        <w:t>ПО </w:t>
      </w:r>
      <w:r>
        <w:rPr>
          <w:rFonts w:ascii="Arial" w:hAnsi="Arial"/>
          <w:b/>
          <w:spacing w:val="-3"/>
          <w:sz w:val="16"/>
        </w:rPr>
        <w:t>ОБРАЗОВАТЕЛЬНЫМ ПРОГРАММАМ </w:t>
      </w:r>
      <w:r>
        <w:rPr>
          <w:rFonts w:ascii="Arial" w:hAnsi="Arial"/>
          <w:b/>
          <w:sz w:val="16"/>
        </w:rPr>
        <w:t>ВЫСШЕГО </w:t>
      </w:r>
      <w:r>
        <w:rPr>
          <w:rFonts w:ascii="Arial" w:hAnsi="Arial"/>
          <w:b/>
          <w:spacing w:val="-3"/>
          <w:sz w:val="16"/>
        </w:rPr>
        <w:t>ОБРАЗОВАНИЯ </w:t>
      </w:r>
      <w:r>
        <w:rPr>
          <w:rFonts w:ascii="Arial" w:hAnsi="Arial"/>
          <w:b/>
          <w:sz w:val="16"/>
        </w:rPr>
        <w:t>- </w:t>
      </w:r>
      <w:r>
        <w:rPr>
          <w:rFonts w:ascii="Arial" w:hAnsi="Arial"/>
          <w:b/>
          <w:sz w:val="16"/>
        </w:rPr>
      </w:r>
      <w:r>
        <w:rPr>
          <w:rFonts w:ascii="Arial" w:hAnsi="Arial"/>
          <w:b/>
          <w:spacing w:val="-3"/>
          <w:sz w:val="16"/>
        </w:rPr>
        <w:t>ПРОГРАММАМ БАКАЛАВРИАТА, ПРОГРАММАМ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СПЕЦИАЛИТЕТА</w:t>
      </w:r>
      <w:r>
        <w:rPr>
          <w:rFonts w:ascii="Arial" w:hAnsi="Arial"/>
          <w:sz w:val="16"/>
        </w:rPr>
      </w:r>
    </w:p>
    <w:p>
      <w:pPr>
        <w:spacing w:before="0"/>
        <w:ind w:left="105" w:right="97" w:firstLine="0"/>
        <w:jc w:val="center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b/>
          <w:sz w:val="16"/>
        </w:rPr>
        <w:t>И </w:t>
      </w:r>
      <w:r>
        <w:rPr>
          <w:rFonts w:ascii="Arial" w:hAnsi="Arial"/>
          <w:b/>
          <w:spacing w:val="-3"/>
          <w:sz w:val="16"/>
        </w:rPr>
        <w:t>ПРОГРАММАМ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pacing w:val="-3"/>
          <w:sz w:val="16"/>
        </w:rPr>
        <w:t>МАГИСТРАТУРЫ</w:t>
      </w:r>
      <w:r>
        <w:rPr>
          <w:rFonts w:ascii="Arial" w:hAnsi="Arial"/>
          <w:spacing w:val="-3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</w:p>
    <w:p>
      <w:pPr>
        <w:spacing w:line="240" w:lineRule="auto" w:before="9"/>
        <w:rPr>
          <w:rFonts w:ascii="Arial" w:hAnsi="Arial" w:cs="Arial" w:eastAsia="Arial" w:hint="default"/>
          <w:b/>
          <w:bCs/>
          <w:sz w:val="12"/>
          <w:szCs w:val="12"/>
        </w:rPr>
      </w:pPr>
    </w:p>
    <w:p>
      <w:pPr>
        <w:pStyle w:val="BodyText"/>
        <w:spacing w:line="288" w:lineRule="auto"/>
        <w:ind w:left="115" w:right="114"/>
        <w:jc w:val="both"/>
      </w:pPr>
      <w:r>
        <w:rPr/>
        <w:t>В соответствии с частью 5 статьи 59 Федерального закона от 29 декабря 2012 </w:t>
      </w:r>
      <w:r>
        <w:rPr>
          <w:spacing w:val="-7"/>
        </w:rPr>
        <w:t>г. </w:t>
      </w:r>
      <w:r>
        <w:rPr/>
        <w:t>№ 273-ФЗ "Об образовании в Российской Федерации" (Собрание</w:t>
      </w:r>
      <w:r>
        <w:rPr>
          <w:spacing w:val="-28"/>
        </w:rPr>
        <w:t> </w:t>
      </w:r>
      <w:r>
        <w:rPr/>
        <w:t>законодательства </w:t>
      </w:r>
      <w:r>
        <w:rPr/>
        <w:t>Российской</w:t>
      </w:r>
      <w:r>
        <w:rPr>
          <w:spacing w:val="25"/>
        </w:rPr>
        <w:t> </w:t>
      </w:r>
      <w:r>
        <w:rPr/>
        <w:t>Федерации,</w:t>
      </w:r>
      <w:r>
        <w:rPr>
          <w:spacing w:val="27"/>
        </w:rPr>
        <w:t> </w:t>
      </w:r>
      <w:r>
        <w:rPr/>
        <w:t>2012,</w:t>
      </w:r>
      <w:r>
        <w:rPr>
          <w:spacing w:val="25"/>
        </w:rPr>
        <w:t> </w:t>
      </w:r>
      <w:r>
        <w:rPr/>
        <w:t>№</w:t>
      </w:r>
      <w:r>
        <w:rPr>
          <w:spacing w:val="24"/>
        </w:rPr>
        <w:t> </w:t>
      </w:r>
      <w:r>
        <w:rPr/>
        <w:t>53,</w:t>
      </w:r>
      <w:r>
        <w:rPr>
          <w:spacing w:val="25"/>
        </w:rPr>
        <w:t> </w:t>
      </w:r>
      <w:r>
        <w:rPr>
          <w:spacing w:val="-4"/>
        </w:rPr>
        <w:t>ст.</w:t>
      </w:r>
      <w:r>
        <w:rPr>
          <w:spacing w:val="12"/>
        </w:rPr>
        <w:t> </w:t>
      </w:r>
      <w:r>
        <w:rPr/>
        <w:t>7598;</w:t>
      </w:r>
      <w:r>
        <w:rPr>
          <w:spacing w:val="25"/>
        </w:rPr>
        <w:t> </w:t>
      </w:r>
      <w:r>
        <w:rPr/>
        <w:t>2013,</w:t>
      </w:r>
      <w:r>
        <w:rPr>
          <w:spacing w:val="25"/>
        </w:rPr>
        <w:t> </w:t>
      </w:r>
      <w:r>
        <w:rPr/>
        <w:t>№</w:t>
      </w:r>
      <w:r>
        <w:rPr>
          <w:spacing w:val="26"/>
        </w:rPr>
        <w:t> </w:t>
      </w:r>
      <w:r>
        <w:rPr/>
        <w:t>19,</w:t>
      </w:r>
      <w:r>
        <w:rPr>
          <w:spacing w:val="25"/>
        </w:rPr>
        <w:t> </w:t>
      </w:r>
      <w:r>
        <w:rPr>
          <w:spacing w:val="-4"/>
        </w:rPr>
        <w:t>ст.</w:t>
      </w:r>
      <w:r>
        <w:rPr>
          <w:spacing w:val="12"/>
        </w:rPr>
        <w:t> </w:t>
      </w:r>
      <w:r>
        <w:rPr/>
        <w:t>2326;</w:t>
      </w:r>
      <w:r>
        <w:rPr>
          <w:spacing w:val="25"/>
        </w:rPr>
        <w:t> </w:t>
      </w:r>
      <w:r>
        <w:rPr/>
        <w:t>№</w:t>
      </w:r>
      <w:r>
        <w:rPr>
          <w:spacing w:val="26"/>
        </w:rPr>
        <w:t> </w:t>
      </w:r>
      <w:r>
        <w:rPr/>
        <w:t>23,</w:t>
      </w:r>
      <w:r>
        <w:rPr>
          <w:spacing w:val="25"/>
        </w:rPr>
        <w:t> </w:t>
      </w:r>
      <w:r>
        <w:rPr>
          <w:spacing w:val="-5"/>
        </w:rPr>
        <w:t>ст.</w:t>
      </w:r>
      <w:r>
        <w:rPr>
          <w:spacing w:val="14"/>
        </w:rPr>
        <w:t> </w:t>
      </w:r>
      <w:r>
        <w:rPr/>
        <w:t>2878;</w:t>
      </w:r>
    </w:p>
    <w:p>
      <w:pPr>
        <w:pStyle w:val="BodyText"/>
        <w:spacing w:line="240" w:lineRule="auto"/>
        <w:ind w:left="103" w:right="120" w:firstLine="0"/>
        <w:jc w:val="center"/>
      </w:pPr>
      <w:r>
        <w:rPr/>
        <w:t>№ 27, </w:t>
      </w:r>
      <w:r>
        <w:rPr>
          <w:spacing w:val="-4"/>
        </w:rPr>
        <w:t>ст. </w:t>
      </w:r>
      <w:r>
        <w:rPr/>
        <w:t>3462; № 30, </w:t>
      </w:r>
      <w:r>
        <w:rPr>
          <w:spacing w:val="-5"/>
        </w:rPr>
        <w:t>ст. </w:t>
      </w:r>
      <w:r>
        <w:rPr/>
        <w:t>4036; № 48, </w:t>
      </w:r>
      <w:r>
        <w:rPr>
          <w:spacing w:val="-5"/>
        </w:rPr>
        <w:t>ст. </w:t>
      </w:r>
      <w:r>
        <w:rPr/>
        <w:t>6165; 2014, № 6, </w:t>
      </w:r>
      <w:r>
        <w:rPr>
          <w:spacing w:val="-5"/>
        </w:rPr>
        <w:t>ст. </w:t>
      </w:r>
      <w:r>
        <w:rPr/>
        <w:t>562; № 6, </w:t>
      </w:r>
      <w:r>
        <w:rPr>
          <w:spacing w:val="-4"/>
        </w:rPr>
        <w:t>ст. </w:t>
      </w:r>
      <w:r>
        <w:rPr/>
        <w:t>566; № </w:t>
      </w:r>
      <w:r>
        <w:rPr>
          <w:spacing w:val="51"/>
        </w:rPr>
        <w:t> </w:t>
      </w:r>
      <w:r>
        <w:rPr/>
        <w:t>19,</w:t>
      </w:r>
    </w:p>
    <w:p>
      <w:pPr>
        <w:pStyle w:val="BodyText"/>
        <w:spacing w:line="240" w:lineRule="auto" w:before="56"/>
        <w:ind w:left="105" w:right="119" w:firstLine="0"/>
        <w:jc w:val="center"/>
      </w:pPr>
      <w:r>
        <w:rPr>
          <w:spacing w:val="-4"/>
        </w:rPr>
        <w:t>ст.</w:t>
      </w:r>
      <w:r>
        <w:rPr>
          <w:spacing w:val="11"/>
        </w:rPr>
        <w:t> </w:t>
      </w:r>
      <w:r>
        <w:rPr/>
        <w:t>2289;</w:t>
      </w:r>
      <w:r>
        <w:rPr>
          <w:spacing w:val="23"/>
        </w:rPr>
        <w:t> </w:t>
      </w:r>
      <w:r>
        <w:rPr/>
        <w:t>№</w:t>
      </w:r>
      <w:r>
        <w:rPr>
          <w:spacing w:val="24"/>
        </w:rPr>
        <w:t> </w:t>
      </w:r>
      <w:r>
        <w:rPr/>
        <w:t>22,</w:t>
      </w:r>
      <w:r>
        <w:rPr>
          <w:spacing w:val="25"/>
        </w:rPr>
        <w:t> </w:t>
      </w:r>
      <w:r>
        <w:rPr>
          <w:spacing w:val="-5"/>
        </w:rPr>
        <w:t>ст.</w:t>
      </w:r>
      <w:r>
        <w:rPr>
          <w:spacing w:val="11"/>
        </w:rPr>
        <w:t> </w:t>
      </w:r>
      <w:r>
        <w:rPr/>
        <w:t>2769;</w:t>
      </w:r>
      <w:r>
        <w:rPr>
          <w:spacing w:val="25"/>
        </w:rPr>
        <w:t> </w:t>
      </w:r>
      <w:r>
        <w:rPr/>
        <w:t>№</w:t>
      </w:r>
      <w:r>
        <w:rPr>
          <w:spacing w:val="24"/>
        </w:rPr>
        <w:t> </w:t>
      </w:r>
      <w:r>
        <w:rPr/>
        <w:t>23,</w:t>
      </w:r>
      <w:r>
        <w:rPr>
          <w:spacing w:val="25"/>
        </w:rPr>
        <w:t> </w:t>
      </w:r>
      <w:r>
        <w:rPr>
          <w:spacing w:val="-5"/>
        </w:rPr>
        <w:t>ст.</w:t>
      </w:r>
      <w:r>
        <w:rPr>
          <w:spacing w:val="11"/>
        </w:rPr>
        <w:t> </w:t>
      </w:r>
      <w:r>
        <w:rPr/>
        <w:t>2933;</w:t>
      </w:r>
      <w:r>
        <w:rPr>
          <w:spacing w:val="25"/>
        </w:rPr>
        <w:t> </w:t>
      </w:r>
      <w:r>
        <w:rPr/>
        <w:t>№</w:t>
      </w:r>
      <w:r>
        <w:rPr>
          <w:spacing w:val="24"/>
        </w:rPr>
        <w:t> </w:t>
      </w:r>
      <w:r>
        <w:rPr/>
        <w:t>26,</w:t>
      </w:r>
      <w:r>
        <w:rPr>
          <w:spacing w:val="25"/>
        </w:rPr>
        <w:t> </w:t>
      </w:r>
      <w:r>
        <w:rPr>
          <w:spacing w:val="-4"/>
        </w:rPr>
        <w:t>ст.</w:t>
      </w:r>
      <w:r>
        <w:rPr>
          <w:spacing w:val="9"/>
        </w:rPr>
        <w:t> </w:t>
      </w:r>
      <w:r>
        <w:rPr/>
        <w:t>3388;</w:t>
      </w:r>
      <w:r>
        <w:rPr>
          <w:spacing w:val="25"/>
        </w:rPr>
        <w:t> </w:t>
      </w:r>
      <w:r>
        <w:rPr/>
        <w:t>№</w:t>
      </w:r>
      <w:r>
        <w:rPr>
          <w:spacing w:val="24"/>
        </w:rPr>
        <w:t> </w:t>
      </w:r>
      <w:r>
        <w:rPr/>
        <w:t>30,</w:t>
      </w:r>
      <w:r>
        <w:rPr>
          <w:spacing w:val="23"/>
        </w:rPr>
        <w:t> </w:t>
      </w:r>
      <w:r>
        <w:rPr>
          <w:spacing w:val="-4"/>
        </w:rPr>
        <w:t>ст.</w:t>
      </w:r>
      <w:r>
        <w:rPr>
          <w:spacing w:val="11"/>
        </w:rPr>
        <w:t> </w:t>
      </w:r>
      <w:r>
        <w:rPr/>
        <w:t>4263;</w:t>
      </w:r>
      <w:r>
        <w:rPr>
          <w:spacing w:val="23"/>
        </w:rPr>
        <w:t> </w:t>
      </w:r>
      <w:r>
        <w:rPr/>
        <w:t>2015,</w:t>
      </w:r>
      <w:r>
        <w:rPr>
          <w:spacing w:val="25"/>
        </w:rPr>
        <w:t> </w:t>
      </w:r>
      <w:r>
        <w:rPr/>
        <w:t>№</w:t>
      </w:r>
      <w:r>
        <w:rPr>
          <w:spacing w:val="24"/>
        </w:rPr>
        <w:t> </w:t>
      </w:r>
      <w:r>
        <w:rPr/>
        <w:t>1,</w:t>
      </w:r>
    </w:p>
    <w:p>
      <w:pPr>
        <w:pStyle w:val="BodyText"/>
        <w:spacing w:line="288" w:lineRule="auto" w:before="54"/>
        <w:ind w:left="115" w:right="109" w:firstLine="0"/>
        <w:jc w:val="both"/>
      </w:pPr>
      <w:r>
        <w:rPr>
          <w:spacing w:val="-4"/>
        </w:rPr>
        <w:t>ст. </w:t>
      </w:r>
      <w:r>
        <w:rPr/>
        <w:t>42, </w:t>
      </w:r>
      <w:r>
        <w:rPr>
          <w:spacing w:val="-4"/>
        </w:rPr>
        <w:t>ст. </w:t>
      </w:r>
      <w:r>
        <w:rPr/>
        <w:t>53, </w:t>
      </w:r>
      <w:r>
        <w:rPr>
          <w:spacing w:val="-5"/>
        </w:rPr>
        <w:t>ст. </w:t>
      </w:r>
      <w:r>
        <w:rPr/>
        <w:t>72) и подпунктом 5.2.36 Положения о Министерстве образования и </w:t>
      </w:r>
      <w:r>
        <w:rPr/>
        <w:t>науки Российской Федерации, утвержденного постановлением Правительства Российской Федерации от 3 июня 2013 </w:t>
      </w:r>
      <w:r>
        <w:rPr>
          <w:spacing w:val="-8"/>
        </w:rPr>
        <w:t>г. </w:t>
      </w:r>
      <w:r>
        <w:rPr/>
        <w:t>№ 466 (Собрание законодательства </w:t>
      </w:r>
      <w:r>
        <w:rPr/>
        <w:t>Российской</w:t>
      </w:r>
      <w:r>
        <w:rPr>
          <w:spacing w:val="25"/>
        </w:rPr>
        <w:t> </w:t>
      </w:r>
      <w:r>
        <w:rPr/>
        <w:t>Федерации,</w:t>
      </w:r>
      <w:r>
        <w:rPr>
          <w:spacing w:val="27"/>
        </w:rPr>
        <w:t> </w:t>
      </w:r>
      <w:r>
        <w:rPr/>
        <w:t>2013,</w:t>
      </w:r>
      <w:r>
        <w:rPr>
          <w:spacing w:val="25"/>
        </w:rPr>
        <w:t> </w:t>
      </w:r>
      <w:r>
        <w:rPr/>
        <w:t>№</w:t>
      </w:r>
      <w:r>
        <w:rPr>
          <w:spacing w:val="24"/>
        </w:rPr>
        <w:t> </w:t>
      </w:r>
      <w:r>
        <w:rPr/>
        <w:t>23,</w:t>
      </w:r>
      <w:r>
        <w:rPr>
          <w:spacing w:val="25"/>
        </w:rPr>
        <w:t> </w:t>
      </w:r>
      <w:r>
        <w:rPr>
          <w:spacing w:val="-4"/>
        </w:rPr>
        <w:t>ст.</w:t>
      </w:r>
      <w:r>
        <w:rPr>
          <w:spacing w:val="12"/>
        </w:rPr>
        <w:t> </w:t>
      </w:r>
      <w:r>
        <w:rPr/>
        <w:t>2923;</w:t>
      </w:r>
      <w:r>
        <w:rPr>
          <w:spacing w:val="25"/>
        </w:rPr>
        <w:t> </w:t>
      </w:r>
      <w:r>
        <w:rPr/>
        <w:t>№</w:t>
      </w:r>
      <w:r>
        <w:rPr>
          <w:spacing w:val="26"/>
        </w:rPr>
        <w:t> </w:t>
      </w:r>
      <w:r>
        <w:rPr/>
        <w:t>33,</w:t>
      </w:r>
      <w:r>
        <w:rPr>
          <w:spacing w:val="25"/>
        </w:rPr>
        <w:t> </w:t>
      </w:r>
      <w:r>
        <w:rPr>
          <w:spacing w:val="-4"/>
        </w:rPr>
        <w:t>ст.</w:t>
      </w:r>
      <w:r>
        <w:rPr>
          <w:spacing w:val="12"/>
        </w:rPr>
        <w:t> </w:t>
      </w:r>
      <w:r>
        <w:rPr/>
        <w:t>4386;</w:t>
      </w:r>
      <w:r>
        <w:rPr>
          <w:spacing w:val="25"/>
        </w:rPr>
        <w:t> </w:t>
      </w:r>
      <w:r>
        <w:rPr/>
        <w:t>№</w:t>
      </w:r>
      <w:r>
        <w:rPr>
          <w:spacing w:val="26"/>
        </w:rPr>
        <w:t> </w:t>
      </w:r>
      <w:r>
        <w:rPr/>
        <w:t>37,</w:t>
      </w:r>
      <w:r>
        <w:rPr>
          <w:spacing w:val="27"/>
        </w:rPr>
        <w:t> </w:t>
      </w:r>
      <w:r>
        <w:rPr>
          <w:spacing w:val="-5"/>
        </w:rPr>
        <w:t>ст.</w:t>
      </w:r>
      <w:r>
        <w:rPr>
          <w:spacing w:val="12"/>
        </w:rPr>
        <w:t> </w:t>
      </w:r>
      <w:r>
        <w:rPr/>
        <w:t>4702;</w:t>
      </w:r>
      <w:r>
        <w:rPr>
          <w:spacing w:val="27"/>
        </w:rPr>
        <w:t> </w:t>
      </w:r>
      <w:r>
        <w:rPr/>
        <w:t>2014,</w:t>
      </w:r>
    </w:p>
    <w:p>
      <w:pPr>
        <w:pStyle w:val="BodyText"/>
        <w:spacing w:line="240" w:lineRule="auto"/>
        <w:ind w:left="115" w:right="0" w:firstLine="0"/>
        <w:jc w:val="both"/>
      </w:pPr>
      <w:r>
        <w:rPr/>
        <w:t>№</w:t>
      </w:r>
      <w:r>
        <w:rPr>
          <w:spacing w:val="-1"/>
        </w:rPr>
        <w:t> </w:t>
      </w:r>
      <w:r>
        <w:rPr/>
        <w:t>2,</w:t>
      </w:r>
      <w:r>
        <w:rPr>
          <w:spacing w:val="-4"/>
        </w:rPr>
        <w:t> ст.</w:t>
      </w:r>
      <w:r>
        <w:rPr>
          <w:spacing w:val="-16"/>
        </w:rPr>
        <w:t> </w:t>
      </w:r>
      <w:r>
        <w:rPr/>
        <w:t>126,</w:t>
      </w:r>
      <w:r>
        <w:rPr>
          <w:spacing w:val="-4"/>
        </w:rPr>
        <w:t> ст.</w:t>
      </w:r>
      <w:r>
        <w:rPr>
          <w:spacing w:val="-16"/>
        </w:rPr>
        <w:t> </w:t>
      </w:r>
      <w:r>
        <w:rPr/>
        <w:t>582;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27,</w:t>
      </w:r>
      <w:r>
        <w:rPr>
          <w:spacing w:val="-2"/>
        </w:rPr>
        <w:t> </w:t>
      </w:r>
      <w:r>
        <w:rPr>
          <w:spacing w:val="-5"/>
        </w:rPr>
        <w:t>ст.</w:t>
      </w:r>
      <w:r>
        <w:rPr>
          <w:spacing w:val="-16"/>
        </w:rPr>
        <w:t> </w:t>
      </w:r>
      <w:r>
        <w:rPr/>
        <w:t>3776),</w:t>
      </w:r>
      <w:r>
        <w:rPr>
          <w:spacing w:val="-2"/>
        </w:rPr>
        <w:t> </w:t>
      </w:r>
      <w:r>
        <w:rPr/>
        <w:t>приказываю:</w:t>
      </w:r>
    </w:p>
    <w:p>
      <w:pPr>
        <w:pStyle w:val="ListParagraph"/>
        <w:numPr>
          <w:ilvl w:val="0"/>
          <w:numId w:val="1"/>
        </w:numPr>
        <w:tabs>
          <w:tab w:pos="1184" w:val="left" w:leader="none"/>
        </w:tabs>
        <w:spacing w:line="288" w:lineRule="auto" w:before="56" w:after="0"/>
        <w:ind w:left="116" w:right="112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Утвердить прилагаемый Порядок проведения государственной итоговой аттестации по </w:t>
      </w:r>
      <w:r>
        <w:rPr>
          <w:rFonts w:ascii="Arial" w:hAnsi="Arial"/>
          <w:spacing w:val="-3"/>
          <w:sz w:val="24"/>
        </w:rPr>
        <w:t>образовательным </w:t>
      </w:r>
      <w:r>
        <w:rPr>
          <w:rFonts w:ascii="Arial" w:hAnsi="Arial"/>
          <w:sz w:val="24"/>
        </w:rPr>
        <w:t>программам высшего образования - программам </w:t>
      </w:r>
      <w:r>
        <w:rPr>
          <w:rFonts w:ascii="Arial" w:hAnsi="Arial"/>
          <w:sz w:val="24"/>
        </w:rPr>
        <w:t>бакалавриата,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программам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специалитета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программам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магистратуры.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88" w:lineRule="auto" w:before="0" w:after="0"/>
        <w:ind w:left="116" w:right="115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Признать утратившим силу приказ Министерства образования Российской Федерации от 25 марта 2003 </w:t>
      </w:r>
      <w:r>
        <w:rPr>
          <w:rFonts w:ascii="Arial" w:hAnsi="Arial" w:cs="Arial" w:eastAsia="Arial" w:hint="default"/>
          <w:spacing w:val="-7"/>
          <w:sz w:val="24"/>
          <w:szCs w:val="24"/>
        </w:rPr>
        <w:t>г. </w:t>
      </w:r>
      <w:r>
        <w:rPr>
          <w:rFonts w:ascii="Arial" w:hAnsi="Arial" w:cs="Arial" w:eastAsia="Arial" w:hint="default"/>
          <w:sz w:val="24"/>
          <w:szCs w:val="24"/>
        </w:rPr>
        <w:t>№ </w:t>
      </w:r>
      <w:r>
        <w:rPr>
          <w:rFonts w:ascii="Arial" w:hAnsi="Arial" w:cs="Arial" w:eastAsia="Arial" w:hint="default"/>
          <w:spacing w:val="-5"/>
          <w:sz w:val="24"/>
          <w:szCs w:val="24"/>
        </w:rPr>
        <w:t>1155 </w:t>
      </w:r>
      <w:r>
        <w:rPr>
          <w:rFonts w:ascii="Arial" w:hAnsi="Arial" w:cs="Arial" w:eastAsia="Arial" w:hint="default"/>
          <w:sz w:val="24"/>
          <w:szCs w:val="24"/>
        </w:rPr>
        <w:t>"Об утверждении Положения об итоговой </w:t>
      </w:r>
      <w:r>
        <w:rPr>
          <w:rFonts w:ascii="Arial" w:hAnsi="Arial" w:cs="Arial" w:eastAsia="Arial" w:hint="default"/>
          <w:sz w:val="24"/>
          <w:szCs w:val="24"/>
        </w:rPr>
        <w:t>государственной аттестации выпускников высших учебных заведений Российской Федерации" (зарегистрирован Министерством юстиции Российской Федерации 5 мая 2003 </w:t>
      </w:r>
      <w:r>
        <w:rPr>
          <w:rFonts w:ascii="Arial" w:hAnsi="Arial" w:cs="Arial" w:eastAsia="Arial" w:hint="default"/>
          <w:spacing w:val="-11"/>
          <w:sz w:val="24"/>
          <w:szCs w:val="24"/>
        </w:rPr>
        <w:t>г., </w:t>
      </w:r>
      <w:r>
        <w:rPr>
          <w:rFonts w:ascii="Arial" w:hAnsi="Arial" w:cs="Arial" w:eastAsia="Arial" w:hint="default"/>
          <w:sz w:val="24"/>
          <w:szCs w:val="24"/>
        </w:rPr>
        <w:t>регистрационный №</w:t>
      </w:r>
      <w:r>
        <w:rPr>
          <w:rFonts w:ascii="Arial" w:hAnsi="Arial" w:cs="Arial" w:eastAsia="Arial" w:hint="default"/>
          <w:spacing w:val="-1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4490).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240" w:lineRule="auto" w:before="2" w:after="0"/>
        <w:ind w:left="1091" w:right="0" w:hanging="265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Настоящий приказ вступает в силу с 1 января 2016</w:t>
      </w:r>
      <w:r>
        <w:rPr>
          <w:rFonts w:ascii="Arial" w:hAnsi="Arial"/>
          <w:spacing w:val="-33"/>
          <w:sz w:val="24"/>
        </w:rPr>
        <w:t> </w:t>
      </w:r>
      <w:r>
        <w:rPr>
          <w:rFonts w:ascii="Arial" w:hAnsi="Arial"/>
          <w:spacing w:val="-3"/>
          <w:sz w:val="24"/>
        </w:rPr>
        <w:t>года.</w:t>
      </w:r>
    </w:p>
    <w:p>
      <w:pPr>
        <w:spacing w:line="240" w:lineRule="auto" w:before="7"/>
        <w:rPr>
          <w:rFonts w:ascii="Arial" w:hAnsi="Arial" w:cs="Arial" w:eastAsia="Arial" w:hint="default"/>
          <w:sz w:val="33"/>
          <w:szCs w:val="33"/>
        </w:rPr>
      </w:pPr>
    </w:p>
    <w:p>
      <w:pPr>
        <w:pStyle w:val="BodyText"/>
        <w:spacing w:line="261" w:lineRule="auto"/>
        <w:ind w:left="8138" w:right="103" w:firstLine="654"/>
        <w:jc w:val="right"/>
      </w:pPr>
      <w:r>
        <w:rPr>
          <w:spacing w:val="-1"/>
        </w:rPr>
        <w:t>Министр </w:t>
      </w:r>
      <w:r>
        <w:rPr>
          <w:spacing w:val="-2"/>
        </w:rPr>
        <w:t>Д.В.ЛИВАНОВ</w:t>
      </w:r>
    </w:p>
    <w:p>
      <w:pPr>
        <w:spacing w:after="0" w:line="261" w:lineRule="auto"/>
        <w:jc w:val="right"/>
        <w:sectPr>
          <w:type w:val="continuous"/>
          <w:pgSz w:w="11900" w:h="16840"/>
          <w:pgMar w:top="1080" w:bottom="280" w:left="1020" w:right="1020"/>
        </w:sectPr>
      </w:pPr>
    </w:p>
    <w:p>
      <w:pPr>
        <w:pStyle w:val="BodyText"/>
        <w:spacing w:line="240" w:lineRule="auto" w:before="55"/>
        <w:ind w:left="0" w:right="104" w:firstLine="0"/>
        <w:jc w:val="right"/>
      </w:pPr>
      <w:r>
        <w:rPr>
          <w:spacing w:val="-1"/>
        </w:rPr>
        <w:t>Приложение</w:t>
      </w:r>
      <w:r>
        <w:rPr/>
      </w:r>
    </w:p>
    <w:p>
      <w:pPr>
        <w:spacing w:line="240" w:lineRule="auto" w:before="8"/>
        <w:rPr>
          <w:rFonts w:ascii="Arial" w:hAnsi="Arial" w:cs="Arial" w:eastAsia="Arial" w:hint="default"/>
          <w:sz w:val="28"/>
          <w:szCs w:val="28"/>
        </w:rPr>
      </w:pPr>
    </w:p>
    <w:p>
      <w:pPr>
        <w:pStyle w:val="BodyText"/>
        <w:spacing w:line="264" w:lineRule="auto"/>
        <w:ind w:left="5564" w:right="104" w:firstLine="2970"/>
        <w:jc w:val="right"/>
      </w:pPr>
      <w:r>
        <w:rPr>
          <w:spacing w:val="-1"/>
        </w:rPr>
        <w:t>Утвержден </w:t>
      </w:r>
      <w:r>
        <w:rPr/>
        <w:t>приказом</w:t>
      </w:r>
      <w:r>
        <w:rPr>
          <w:spacing w:val="-16"/>
        </w:rPr>
        <w:t> </w:t>
      </w:r>
      <w:r>
        <w:rPr/>
        <w:t>Министерства</w:t>
      </w:r>
      <w:r>
        <w:rPr>
          <w:spacing w:val="-19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 науки Российской</w:t>
      </w:r>
      <w:r>
        <w:rPr>
          <w:spacing w:val="-26"/>
        </w:rPr>
        <w:t> </w:t>
      </w:r>
      <w:r>
        <w:rPr/>
        <w:t>Федерации</w:t>
      </w:r>
    </w:p>
    <w:p>
      <w:pPr>
        <w:pStyle w:val="BodyText"/>
        <w:spacing w:line="275" w:lineRule="exact"/>
        <w:ind w:left="0" w:right="105" w:firstLine="0"/>
        <w:jc w:val="right"/>
      </w:pPr>
      <w:r>
        <w:rPr/>
        <w:t>от 29 июня 2015 </w:t>
      </w:r>
      <w:r>
        <w:rPr>
          <w:spacing w:val="-7"/>
        </w:rPr>
        <w:t>г. </w:t>
      </w:r>
      <w:r>
        <w:rPr/>
        <w:t>№</w:t>
      </w:r>
      <w:r>
        <w:rPr>
          <w:spacing w:val="-23"/>
        </w:rPr>
        <w:t> </w:t>
      </w:r>
      <w:r>
        <w:rPr/>
        <w:t>636</w:t>
      </w:r>
    </w:p>
    <w:p>
      <w:pPr>
        <w:spacing w:line="240" w:lineRule="auto" w:before="3"/>
        <w:rPr>
          <w:rFonts w:ascii="Arial" w:hAnsi="Arial" w:cs="Arial" w:eastAsia="Arial" w:hint="default"/>
          <w:sz w:val="31"/>
          <w:szCs w:val="31"/>
        </w:rPr>
      </w:pPr>
    </w:p>
    <w:p>
      <w:pPr>
        <w:spacing w:before="0"/>
        <w:ind w:left="105" w:right="94" w:firstLine="0"/>
        <w:jc w:val="center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b/>
          <w:sz w:val="16"/>
        </w:rPr>
        <w:t>ПОРЯДОК</w:t>
      </w:r>
      <w:r>
        <w:rPr>
          <w:rFonts w:ascii="Arial" w:hAnsi="Arial"/>
          <w:sz w:val="16"/>
        </w:rPr>
      </w:r>
    </w:p>
    <w:p>
      <w:pPr>
        <w:spacing w:before="0"/>
        <w:ind w:left="105" w:right="98" w:firstLine="0"/>
        <w:jc w:val="center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b/>
          <w:sz w:val="16"/>
        </w:rPr>
        <w:t>ПРОВЕДЕНИЯ</w:t>
      </w:r>
      <w:r>
        <w:rPr>
          <w:rFonts w:ascii="Arial" w:hAnsi="Arial"/>
          <w:b/>
          <w:spacing w:val="-17"/>
          <w:sz w:val="16"/>
        </w:rPr>
        <w:t> </w:t>
      </w:r>
      <w:r>
        <w:rPr>
          <w:rFonts w:ascii="Arial" w:hAnsi="Arial"/>
          <w:b/>
          <w:sz w:val="16"/>
        </w:rPr>
        <w:t>ГОСУДАРСТВЕННОЙ</w:t>
      </w:r>
      <w:r>
        <w:rPr>
          <w:rFonts w:ascii="Arial" w:hAnsi="Arial"/>
          <w:b/>
          <w:spacing w:val="-17"/>
          <w:sz w:val="16"/>
        </w:rPr>
        <w:t> </w:t>
      </w:r>
      <w:r>
        <w:rPr>
          <w:rFonts w:ascii="Arial" w:hAnsi="Arial"/>
          <w:b/>
          <w:sz w:val="16"/>
        </w:rPr>
        <w:t>ИТОГОВОЙ</w:t>
      </w:r>
      <w:r>
        <w:rPr>
          <w:rFonts w:ascii="Arial" w:hAnsi="Arial"/>
          <w:b/>
          <w:spacing w:val="-17"/>
          <w:sz w:val="16"/>
        </w:rPr>
        <w:t> </w:t>
      </w:r>
      <w:r>
        <w:rPr>
          <w:rFonts w:ascii="Arial" w:hAnsi="Arial"/>
          <w:b/>
          <w:spacing w:val="-3"/>
          <w:sz w:val="16"/>
        </w:rPr>
        <w:t>АТТЕСТАЦИИ</w:t>
      </w:r>
      <w:r>
        <w:rPr>
          <w:rFonts w:ascii="Arial" w:hAnsi="Arial"/>
          <w:spacing w:val="-3"/>
          <w:sz w:val="16"/>
        </w:rPr>
      </w:r>
    </w:p>
    <w:p>
      <w:pPr>
        <w:spacing w:before="0"/>
        <w:ind w:left="2128" w:right="2118" w:firstLine="0"/>
        <w:jc w:val="center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b/>
          <w:sz w:val="16"/>
        </w:rPr>
        <w:t>ПО </w:t>
      </w:r>
      <w:r>
        <w:rPr>
          <w:rFonts w:ascii="Arial" w:hAnsi="Arial"/>
          <w:b/>
          <w:spacing w:val="-3"/>
          <w:sz w:val="16"/>
        </w:rPr>
        <w:t>ОБРАЗОВАТЕЛЬНЫМ ПРОГРАММАМ </w:t>
      </w:r>
      <w:r>
        <w:rPr>
          <w:rFonts w:ascii="Arial" w:hAnsi="Arial"/>
          <w:b/>
          <w:sz w:val="16"/>
        </w:rPr>
        <w:t>ВЫСШЕГО </w:t>
      </w:r>
      <w:r>
        <w:rPr>
          <w:rFonts w:ascii="Arial" w:hAnsi="Arial"/>
          <w:b/>
          <w:spacing w:val="-3"/>
          <w:sz w:val="16"/>
        </w:rPr>
        <w:t>ОБРАЗОВАНИЯ </w:t>
      </w:r>
      <w:r>
        <w:rPr>
          <w:rFonts w:ascii="Arial" w:hAnsi="Arial"/>
          <w:b/>
          <w:sz w:val="16"/>
        </w:rPr>
        <w:t>- </w:t>
      </w:r>
      <w:r>
        <w:rPr>
          <w:rFonts w:ascii="Arial" w:hAnsi="Arial"/>
          <w:b/>
          <w:sz w:val="16"/>
        </w:rPr>
      </w:r>
      <w:r>
        <w:rPr>
          <w:rFonts w:ascii="Arial" w:hAnsi="Arial"/>
          <w:b/>
          <w:spacing w:val="-3"/>
          <w:sz w:val="16"/>
        </w:rPr>
        <w:t>ПРОГРАММАМ БАКАЛАВРИАТА, ПРОГРАММАМ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СПЕЦИАЛИТЕТА</w:t>
      </w:r>
      <w:r>
        <w:rPr>
          <w:rFonts w:ascii="Arial" w:hAnsi="Arial"/>
          <w:sz w:val="16"/>
        </w:rPr>
      </w:r>
    </w:p>
    <w:p>
      <w:pPr>
        <w:spacing w:before="0"/>
        <w:ind w:left="105" w:right="97" w:firstLine="0"/>
        <w:jc w:val="center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b/>
          <w:sz w:val="16"/>
        </w:rPr>
        <w:t>И </w:t>
      </w:r>
      <w:r>
        <w:rPr>
          <w:rFonts w:ascii="Arial" w:hAnsi="Arial"/>
          <w:b/>
          <w:spacing w:val="-3"/>
          <w:sz w:val="16"/>
        </w:rPr>
        <w:t>ПРОГРАММАМ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pacing w:val="-3"/>
          <w:sz w:val="16"/>
        </w:rPr>
        <w:t>МАГИСТРАТУРЫ</w:t>
      </w:r>
      <w:r>
        <w:rPr>
          <w:rFonts w:ascii="Arial" w:hAnsi="Arial"/>
          <w:spacing w:val="-3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</w:p>
    <w:p>
      <w:pPr>
        <w:spacing w:line="240" w:lineRule="auto" w:before="9"/>
        <w:rPr>
          <w:rFonts w:ascii="Arial" w:hAnsi="Arial" w:cs="Arial" w:eastAsia="Arial" w:hint="default"/>
          <w:b/>
          <w:bCs/>
          <w:sz w:val="12"/>
          <w:szCs w:val="12"/>
        </w:rPr>
      </w:pPr>
    </w:p>
    <w:p>
      <w:pPr>
        <w:pStyle w:val="ListParagraph"/>
        <w:numPr>
          <w:ilvl w:val="0"/>
          <w:numId w:val="2"/>
        </w:numPr>
        <w:tabs>
          <w:tab w:pos="1374" w:val="left" w:leader="none"/>
        </w:tabs>
        <w:spacing w:line="288" w:lineRule="auto" w:before="0" w:after="0"/>
        <w:ind w:left="116" w:right="110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Порядок проведения государственной итоговой аттестации по </w:t>
      </w:r>
      <w:r>
        <w:rPr>
          <w:rFonts w:ascii="Arial" w:hAnsi="Arial"/>
          <w:spacing w:val="-3"/>
          <w:sz w:val="24"/>
        </w:rPr>
        <w:t>образовательным </w:t>
      </w:r>
      <w:r>
        <w:rPr>
          <w:rFonts w:ascii="Arial" w:hAnsi="Arial"/>
          <w:sz w:val="24"/>
        </w:rPr>
        <w:t>программам высшего образования - программам бакалавриата, </w:t>
      </w:r>
      <w:r>
        <w:rPr>
          <w:rFonts w:ascii="Arial" w:hAnsi="Arial"/>
          <w:sz w:val="24"/>
        </w:rPr>
        <w:t>программам специалитета и программам магистратуры устанавливает процедуру организации и проведения организациями, осуществляющими образовательную деятельность по </w:t>
      </w:r>
      <w:r>
        <w:rPr>
          <w:rFonts w:ascii="Arial" w:hAnsi="Arial"/>
          <w:spacing w:val="-3"/>
          <w:sz w:val="24"/>
        </w:rPr>
        <w:t>образовательным </w:t>
      </w:r>
      <w:r>
        <w:rPr>
          <w:rFonts w:ascii="Arial" w:hAnsi="Arial"/>
          <w:sz w:val="24"/>
        </w:rPr>
        <w:t>программам высшего образования - программам </w:t>
      </w:r>
      <w:r>
        <w:rPr>
          <w:rFonts w:ascii="Arial" w:hAnsi="Arial"/>
          <w:sz w:val="24"/>
        </w:rPr>
        <w:t>бакалавриата, программам специалитета и программам магистратуры (далее - организации, </w:t>
      </w:r>
      <w:r>
        <w:rPr>
          <w:rFonts w:ascii="Arial" w:hAnsi="Arial"/>
          <w:spacing w:val="-3"/>
          <w:sz w:val="24"/>
        </w:rPr>
        <w:t>образовательные </w:t>
      </w:r>
      <w:r>
        <w:rPr>
          <w:rFonts w:ascii="Arial" w:hAnsi="Arial"/>
          <w:sz w:val="24"/>
        </w:rPr>
        <w:t>программы), государственной итоговой аттестации </w:t>
      </w:r>
      <w:r>
        <w:rPr>
          <w:rFonts w:ascii="Arial" w:hAnsi="Arial"/>
          <w:sz w:val="24"/>
        </w:rPr>
        <w:t>обучающихся (курсантов) (далее - обучающиеся, выпускники), завершающей освоение имеющих государственную аккредитацию </w:t>
      </w:r>
      <w:r>
        <w:rPr>
          <w:rFonts w:ascii="Arial" w:hAnsi="Arial"/>
          <w:spacing w:val="-3"/>
          <w:sz w:val="24"/>
        </w:rPr>
        <w:t>образовательных </w:t>
      </w:r>
      <w:r>
        <w:rPr>
          <w:rFonts w:ascii="Arial" w:hAnsi="Arial"/>
          <w:sz w:val="24"/>
        </w:rPr>
        <w:t>программ, </w:t>
      </w:r>
      <w:r>
        <w:rPr>
          <w:rFonts w:ascii="Arial" w:hAnsi="Arial"/>
          <w:sz w:val="24"/>
        </w:rPr>
        <w:t>включая формы государственной итоговой аттестации,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</w:t>
      </w:r>
      <w:r>
        <w:rPr>
          <w:rFonts w:ascii="Arial" w:hAnsi="Arial"/>
          <w:spacing w:val="-3"/>
          <w:sz w:val="24"/>
        </w:rPr>
        <w:t>подачи </w:t>
      </w:r>
      <w:r>
        <w:rPr>
          <w:rFonts w:ascii="Arial" w:hAnsi="Arial"/>
          <w:sz w:val="24"/>
        </w:rPr>
        <w:t>и рассмотрения </w:t>
      </w:r>
      <w:r>
        <w:rPr>
          <w:rFonts w:ascii="Arial" w:hAnsi="Arial"/>
          <w:sz w:val="24"/>
        </w:rPr>
        <w:t>апелляций, изменения и (или) аннулирования </w:t>
      </w:r>
      <w:r>
        <w:rPr>
          <w:rFonts w:ascii="Arial" w:hAnsi="Arial"/>
          <w:spacing w:val="-5"/>
          <w:sz w:val="24"/>
        </w:rPr>
        <w:t>результатов </w:t>
      </w:r>
      <w:r>
        <w:rPr>
          <w:rFonts w:ascii="Arial" w:hAnsi="Arial"/>
          <w:sz w:val="24"/>
        </w:rPr>
        <w:t>государственной итоговой </w:t>
      </w:r>
      <w:r>
        <w:rPr>
          <w:rFonts w:ascii="Arial" w:hAnsi="Arial"/>
          <w:sz w:val="24"/>
        </w:rPr>
        <w:t>аттестации, а также особенности проведения государственной итоговой аттестации для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обучающихся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из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числа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лиц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ограниченными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возможностями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здоровья.</w:t>
      </w:r>
    </w:p>
    <w:p>
      <w:pPr>
        <w:pStyle w:val="ListParagraph"/>
        <w:numPr>
          <w:ilvl w:val="0"/>
          <w:numId w:val="2"/>
        </w:numPr>
        <w:tabs>
          <w:tab w:pos="1274" w:val="left" w:leader="none"/>
        </w:tabs>
        <w:spacing w:line="288" w:lineRule="auto" w:before="2" w:after="0"/>
        <w:ind w:left="116" w:right="110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pacing w:val="-3"/>
          <w:sz w:val="24"/>
        </w:rPr>
        <w:t>Государственная </w:t>
      </w:r>
      <w:r>
        <w:rPr>
          <w:rFonts w:ascii="Arial" w:hAnsi="Arial"/>
          <w:sz w:val="24"/>
        </w:rPr>
        <w:t>итоговая аттестация проводится государственными </w:t>
      </w:r>
      <w:r>
        <w:rPr>
          <w:rFonts w:ascii="Arial" w:hAnsi="Arial"/>
          <w:sz w:val="24"/>
        </w:rPr>
        <w:t>экзаменационными комиссиями в </w:t>
      </w:r>
      <w:r>
        <w:rPr>
          <w:rFonts w:ascii="Arial" w:hAnsi="Arial"/>
          <w:spacing w:val="-3"/>
          <w:sz w:val="24"/>
        </w:rPr>
        <w:t>целях </w:t>
      </w:r>
      <w:r>
        <w:rPr>
          <w:rFonts w:ascii="Arial" w:hAnsi="Arial"/>
          <w:sz w:val="24"/>
        </w:rPr>
        <w:t>определения соответствия </w:t>
      </w:r>
      <w:r>
        <w:rPr>
          <w:rFonts w:ascii="Arial" w:hAnsi="Arial"/>
          <w:spacing w:val="-5"/>
          <w:sz w:val="24"/>
        </w:rPr>
        <w:t>результатов </w:t>
      </w:r>
      <w:r>
        <w:rPr>
          <w:rFonts w:ascii="Arial" w:hAnsi="Arial"/>
          <w:spacing w:val="-5"/>
          <w:sz w:val="24"/>
        </w:rPr>
      </w:r>
      <w:r>
        <w:rPr>
          <w:rFonts w:ascii="Arial" w:hAnsi="Arial"/>
          <w:sz w:val="24"/>
        </w:rPr>
        <w:t>освоения обучающимися основных </w:t>
      </w:r>
      <w:r>
        <w:rPr>
          <w:rFonts w:ascii="Arial" w:hAnsi="Arial"/>
          <w:spacing w:val="-3"/>
          <w:sz w:val="24"/>
        </w:rPr>
        <w:t>образовательных </w:t>
      </w:r>
      <w:r>
        <w:rPr>
          <w:rFonts w:ascii="Arial" w:hAnsi="Arial"/>
          <w:sz w:val="24"/>
        </w:rPr>
        <w:t>программ соответствующим </w:t>
      </w:r>
      <w:r>
        <w:rPr>
          <w:rFonts w:ascii="Arial" w:hAnsi="Arial"/>
          <w:sz w:val="24"/>
        </w:rPr>
        <w:t>требованиям федерального государственного </w:t>
      </w:r>
      <w:r>
        <w:rPr>
          <w:rFonts w:ascii="Arial" w:hAnsi="Arial"/>
          <w:spacing w:val="-3"/>
          <w:sz w:val="24"/>
        </w:rPr>
        <w:t>образовательного </w:t>
      </w:r>
      <w:r>
        <w:rPr>
          <w:rFonts w:ascii="Arial" w:hAnsi="Arial"/>
          <w:sz w:val="24"/>
        </w:rPr>
        <w:t>стандарта или </w:t>
      </w:r>
      <w:r>
        <w:rPr>
          <w:rFonts w:ascii="Arial" w:hAnsi="Arial"/>
          <w:sz w:val="24"/>
        </w:rPr>
      </w:r>
      <w:r>
        <w:rPr>
          <w:rFonts w:ascii="Arial" w:hAnsi="Arial"/>
          <w:spacing w:val="-3"/>
          <w:sz w:val="24"/>
        </w:rPr>
        <w:t>образовательного </w:t>
      </w:r>
      <w:r>
        <w:rPr>
          <w:rFonts w:ascii="Arial" w:hAnsi="Arial"/>
          <w:sz w:val="24"/>
        </w:rPr>
        <w:t>стандарта &lt;1&gt; (далее вместе -</w:t>
      </w:r>
      <w:r>
        <w:rPr>
          <w:rFonts w:ascii="Arial" w:hAnsi="Arial"/>
          <w:spacing w:val="-25"/>
          <w:sz w:val="24"/>
        </w:rPr>
        <w:t> </w:t>
      </w:r>
      <w:r>
        <w:rPr>
          <w:rFonts w:ascii="Arial" w:hAnsi="Arial"/>
          <w:sz w:val="24"/>
        </w:rPr>
        <w:t>стандарт).</w:t>
      </w:r>
    </w:p>
    <w:p>
      <w:pPr>
        <w:spacing w:line="240" w:lineRule="auto" w:before="3"/>
        <w:rPr>
          <w:rFonts w:ascii="Arial" w:hAnsi="Arial" w:cs="Arial" w:eastAsia="Arial" w:hint="default"/>
          <w:sz w:val="10"/>
          <w:szCs w:val="10"/>
        </w:rPr>
      </w:pPr>
      <w:r>
        <w:rPr/>
        <w:pict>
          <v:group style="position:absolute;margin-left:56.700001pt;margin-top:6.875781pt;width:481.8pt;height:.1pt;mso-position-horizontal-relative:page;mso-position-vertical-relative:paragraph;z-index:0;mso-wrap-distance-left:0;mso-wrap-distance-right:0" coordorigin="1134,138" coordsize="9636,2">
            <v:shape style="position:absolute;left:1134;top:138;width:9636;height:2" coordorigin="1134,138" coordsize="9636,0" path="m1134,138l10770,138e" filled="false" stroked="true" strokeweight=".1pt" strokecolor="#7f7f7f">
              <v:path arrowok="t"/>
            </v:shape>
            <w10:wrap type="topAndBottom"/>
          </v:group>
        </w:pict>
      </w:r>
    </w:p>
    <w:p>
      <w:pPr>
        <w:spacing w:line="240" w:lineRule="auto" w:before="9"/>
        <w:rPr>
          <w:rFonts w:ascii="Arial" w:hAnsi="Arial" w:cs="Arial" w:eastAsia="Arial" w:hint="default"/>
          <w:sz w:val="24"/>
          <w:szCs w:val="24"/>
        </w:rPr>
      </w:pPr>
    </w:p>
    <w:p>
      <w:pPr>
        <w:spacing w:before="0"/>
        <w:ind w:left="0" w:right="145" w:firstLine="0"/>
        <w:jc w:val="righ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i/>
          <w:sz w:val="24"/>
        </w:rPr>
        <w:t>&lt;1&gt;  Часть  4  статьи  59  Федерального  закона  от  29  декабря  2012     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г.</w:t>
      </w:r>
      <w:r>
        <w:rPr>
          <w:rFonts w:ascii="Arial" w:hAnsi="Arial"/>
          <w:sz w:val="24"/>
        </w:rPr>
      </w:r>
    </w:p>
    <w:p>
      <w:pPr>
        <w:spacing w:line="288" w:lineRule="auto" w:before="54"/>
        <w:ind w:left="98" w:right="120" w:firstLine="0"/>
        <w:jc w:val="center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273-ФЗ "Об образовании в Российской Федерации" (Собрание</w:t>
      </w:r>
      <w:r>
        <w:rPr>
          <w:rFonts w:ascii="Arial" w:hAnsi="Arial" w:cs="Arial" w:eastAsia="Arial" w:hint="default"/>
          <w:i/>
          <w:spacing w:val="-35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законодательства </w:t>
      </w:r>
      <w:r>
        <w:rPr>
          <w:rFonts w:ascii="Arial" w:hAnsi="Arial" w:cs="Arial" w:eastAsia="Arial" w:hint="default"/>
          <w:i/>
          <w:sz w:val="24"/>
          <w:szCs w:val="24"/>
        </w:rPr>
        <w:t>Российской Федерации, 2012, № 53, ст. 7598; 2013, № 19, ст. 2326; № 23, ст.</w:t>
      </w:r>
      <w:r>
        <w:rPr>
          <w:rFonts w:ascii="Arial" w:hAnsi="Arial" w:cs="Arial" w:eastAsia="Arial" w:hint="default"/>
          <w:i/>
          <w:spacing w:val="1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2878;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0"/>
        <w:ind w:left="85" w:right="120" w:firstLine="0"/>
        <w:jc w:val="center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27, ст. 3462; № 30, ст. 4036; № 48, ст. 6165; 2014, № 6, ст. 562, ст. 566; №  </w:t>
      </w:r>
      <w:r>
        <w:rPr>
          <w:rFonts w:ascii="Arial" w:hAnsi="Arial" w:cs="Arial" w:eastAsia="Arial" w:hint="default"/>
          <w:i/>
          <w:spacing w:val="2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19,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56"/>
        <w:ind w:left="80" w:right="120" w:firstLine="0"/>
        <w:jc w:val="center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2289;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22,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2769;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23,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2933;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26,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3388;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30,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4263;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2015,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54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1, ст. 42, ст. 53, ст.</w:t>
      </w:r>
      <w:r>
        <w:rPr>
          <w:rFonts w:ascii="Arial" w:hAnsi="Arial" w:cs="Arial" w:eastAsia="Arial" w:hint="default"/>
          <w:i/>
          <w:spacing w:val="-15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72).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line="240" w:lineRule="auto" w:before="1"/>
        <w:rPr>
          <w:rFonts w:ascii="Arial" w:hAnsi="Arial" w:cs="Arial" w:eastAsia="Arial" w:hint="default"/>
          <w:i/>
          <w:sz w:val="15"/>
          <w:szCs w:val="15"/>
        </w:rPr>
      </w:pPr>
      <w:r>
        <w:rPr/>
        <w:pict>
          <v:group style="position:absolute;margin-left:56.700001pt;margin-top:9.657028pt;width:481.8pt;height:.1pt;mso-position-horizontal-relative:page;mso-position-vertical-relative:paragraph;z-index:1048;mso-wrap-distance-left:0;mso-wrap-distance-right:0" coordorigin="1134,193" coordsize="9636,2">
            <v:shape style="position:absolute;left:1134;top:193;width:9636;height:2" coordorigin="1134,193" coordsize="9636,0" path="m1134,193l10770,193e" filled="false" stroked="true" strokeweight=".1pt" strokecolor="#7f7f7f">
              <v:path arrowok="t"/>
            </v:shape>
            <w10:wrap type="topAndBottom"/>
          </v:group>
        </w:pict>
      </w:r>
    </w:p>
    <w:p>
      <w:pPr>
        <w:spacing w:line="240" w:lineRule="auto" w:before="7"/>
        <w:rPr>
          <w:rFonts w:ascii="Arial" w:hAnsi="Arial" w:cs="Arial" w:eastAsia="Arial" w:hint="default"/>
          <w:i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204" w:val="left" w:leader="none"/>
        </w:tabs>
        <w:spacing w:line="288" w:lineRule="auto" w:before="0" w:after="0"/>
        <w:ind w:left="116" w:right="108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</w:t>
      </w:r>
      <w:r>
        <w:rPr>
          <w:rFonts w:ascii="Arial" w:hAnsi="Arial"/>
          <w:spacing w:val="-3"/>
          <w:sz w:val="24"/>
        </w:rPr>
        <w:t>соответствующей </w:t>
      </w:r>
      <w:r>
        <w:rPr>
          <w:rFonts w:ascii="Arial" w:hAnsi="Arial"/>
          <w:sz w:val="24"/>
        </w:rPr>
        <w:t>образовательной </w:t>
      </w:r>
      <w:r>
        <w:rPr>
          <w:rFonts w:ascii="Arial" w:hAnsi="Arial"/>
          <w:sz w:val="24"/>
        </w:rPr>
        <w:t>программе высшего образования</w:t>
      </w:r>
      <w:r>
        <w:rPr>
          <w:rFonts w:ascii="Arial" w:hAnsi="Arial"/>
          <w:spacing w:val="-32"/>
          <w:sz w:val="24"/>
        </w:rPr>
        <w:t> </w:t>
      </w:r>
      <w:r>
        <w:rPr>
          <w:rFonts w:ascii="Arial" w:hAnsi="Arial"/>
          <w:sz w:val="24"/>
        </w:rPr>
        <w:t>&lt;1&gt;.</w:t>
      </w:r>
    </w:p>
    <w:p>
      <w:pPr>
        <w:spacing w:after="0" w:line="288" w:lineRule="auto"/>
        <w:jc w:val="both"/>
        <w:rPr>
          <w:rFonts w:ascii="Arial" w:hAnsi="Arial" w:cs="Arial" w:eastAsia="Arial" w:hint="default"/>
          <w:sz w:val="24"/>
          <w:szCs w:val="24"/>
        </w:rPr>
        <w:sectPr>
          <w:pgSz w:w="11900" w:h="16840"/>
          <w:pgMar w:top="1080" w:bottom="280" w:left="1020" w:right="1020"/>
        </w:sectPr>
      </w:pPr>
    </w:p>
    <w:p>
      <w:pPr>
        <w:spacing w:line="20" w:lineRule="exact"/>
        <w:ind w:left="113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481.9pt;height:.1pt;mso-position-horizontal-relative:char;mso-position-vertical-relative:line" coordorigin="0,0" coordsize="9638,2">
            <v:group style="position:absolute;left:1;top:1;width:9636;height:2" coordorigin="1,1" coordsize="9636,2">
              <v:shape style="position:absolute;left:1;top:1;width:9636;height:2" coordorigin="1,1" coordsize="9636,0" path="m1,1l9637,1e" filled="false" stroked="true" strokeweight=".1pt" strokecolor="#7f7f7f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 w:hint="default"/>
          <w:sz w:val="18"/>
          <w:szCs w:val="18"/>
        </w:rPr>
      </w:pPr>
    </w:p>
    <w:p>
      <w:pPr>
        <w:spacing w:before="69"/>
        <w:ind w:left="826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i/>
          <w:sz w:val="24"/>
        </w:rPr>
        <w:t>&lt;1&gt;  Часть  6  статьи  59  Федерального  закона  от  29  декабря  2012     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г.</w:t>
      </w:r>
      <w:r>
        <w:rPr>
          <w:rFonts w:ascii="Arial" w:hAnsi="Arial"/>
          <w:sz w:val="24"/>
        </w:rPr>
      </w:r>
    </w:p>
    <w:p>
      <w:pPr>
        <w:spacing w:line="288" w:lineRule="auto" w:before="56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273-ФЗ "Об образовании в Российской Федерации" (Собрание</w:t>
      </w:r>
      <w:r>
        <w:rPr>
          <w:rFonts w:ascii="Arial" w:hAnsi="Arial" w:cs="Arial" w:eastAsia="Arial" w:hint="default"/>
          <w:i/>
          <w:spacing w:val="-33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законодательства </w:t>
      </w:r>
      <w:r>
        <w:rPr>
          <w:rFonts w:ascii="Arial" w:hAnsi="Arial" w:cs="Arial" w:eastAsia="Arial" w:hint="default"/>
          <w:i/>
          <w:sz w:val="24"/>
          <w:szCs w:val="24"/>
        </w:rPr>
        <w:t>Российской Федерации, 2012, № 53, ст. 7598; 2013, № 19, ст. 2326; № 23, ст.</w:t>
      </w:r>
      <w:r>
        <w:rPr>
          <w:rFonts w:ascii="Arial" w:hAnsi="Arial" w:cs="Arial" w:eastAsia="Arial" w:hint="default"/>
          <w:i/>
          <w:spacing w:val="1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2878;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2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27, ст. 3462; № 30, ст. 4036; № 48, ст. 6165; 2014, № 6, ст. 562, ст. 566; №  </w:t>
      </w:r>
      <w:r>
        <w:rPr>
          <w:rFonts w:ascii="Arial" w:hAnsi="Arial" w:cs="Arial" w:eastAsia="Arial" w:hint="default"/>
          <w:i/>
          <w:spacing w:val="2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19,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54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2289;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22,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2769;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23,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2933;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26,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3388;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30,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4263;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2015,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56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1, ст. 42, ст. 53, ст.</w:t>
      </w:r>
      <w:r>
        <w:rPr>
          <w:rFonts w:ascii="Arial" w:hAnsi="Arial" w:cs="Arial" w:eastAsia="Arial" w:hint="default"/>
          <w:i/>
          <w:spacing w:val="-15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72).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line="240" w:lineRule="auto" w:before="10"/>
        <w:rPr>
          <w:rFonts w:ascii="Arial" w:hAnsi="Arial" w:cs="Arial" w:eastAsia="Arial" w:hint="default"/>
          <w:i/>
          <w:sz w:val="14"/>
          <w:szCs w:val="14"/>
        </w:rPr>
      </w:pPr>
      <w:r>
        <w:rPr/>
        <w:pict>
          <v:group style="position:absolute;margin-left:56.700001pt;margin-top:9.557043pt;width:481.8pt;height:.1pt;mso-position-horizontal-relative:page;mso-position-vertical-relative:paragraph;z-index:1096;mso-wrap-distance-left:0;mso-wrap-distance-right:0" coordorigin="1134,191" coordsize="9636,2">
            <v:shape style="position:absolute;left:1134;top:191;width:9636;height:2" coordorigin="1134,191" coordsize="9636,0" path="m1134,191l10770,191e" filled="false" stroked="true" strokeweight=".1pt" strokecolor="#7f7f7f">
              <v:path arrowok="t"/>
            </v:shape>
            <w10:wrap type="topAndBottom"/>
          </v:group>
        </w:pict>
      </w:r>
    </w:p>
    <w:p>
      <w:pPr>
        <w:spacing w:line="240" w:lineRule="auto" w:before="9"/>
        <w:rPr>
          <w:rFonts w:ascii="Arial" w:hAnsi="Arial" w:cs="Arial" w:eastAsia="Arial" w:hint="default"/>
          <w:i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284" w:val="left" w:leader="none"/>
        </w:tabs>
        <w:spacing w:line="288" w:lineRule="auto" w:before="0" w:after="0"/>
        <w:ind w:left="116" w:right="111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Обеспечение проведения государственной итоговой аттестации по </w:t>
      </w:r>
      <w:r>
        <w:rPr>
          <w:rFonts w:ascii="Arial" w:hAnsi="Arial"/>
          <w:spacing w:val="-3"/>
          <w:sz w:val="24"/>
        </w:rPr>
        <w:t>образовательным </w:t>
      </w:r>
      <w:r>
        <w:rPr>
          <w:rFonts w:ascii="Arial" w:hAnsi="Arial"/>
          <w:sz w:val="24"/>
        </w:rPr>
        <w:t>программам осуществляется организациями</w:t>
      </w:r>
      <w:r>
        <w:rPr>
          <w:rFonts w:ascii="Arial" w:hAnsi="Arial"/>
          <w:spacing w:val="-29"/>
          <w:sz w:val="24"/>
        </w:rPr>
        <w:t> </w:t>
      </w:r>
      <w:r>
        <w:rPr>
          <w:rFonts w:ascii="Arial" w:hAnsi="Arial"/>
          <w:sz w:val="24"/>
        </w:rPr>
        <w:t>&lt;1&gt;.</w:t>
      </w:r>
    </w:p>
    <w:p>
      <w:pPr>
        <w:spacing w:line="240" w:lineRule="auto" w:before="5"/>
        <w:rPr>
          <w:rFonts w:ascii="Arial" w:hAnsi="Arial" w:cs="Arial" w:eastAsia="Arial" w:hint="default"/>
          <w:sz w:val="10"/>
          <w:szCs w:val="10"/>
        </w:rPr>
      </w:pPr>
      <w:r>
        <w:rPr/>
        <w:pict>
          <v:group style="position:absolute;margin-left:56.700001pt;margin-top:6.975757pt;width:481.8pt;height:.1pt;mso-position-horizontal-relative:page;mso-position-vertical-relative:paragraph;z-index:1120;mso-wrap-distance-left:0;mso-wrap-distance-right:0" coordorigin="1134,140" coordsize="9636,2">
            <v:shape style="position:absolute;left:1134;top:140;width:9636;height:2" coordorigin="1134,140" coordsize="9636,0" path="m1134,140l10770,140e" filled="false" stroked="true" strokeweight=".1pt" strokecolor="#7f7f7f">
              <v:path arrowok="t"/>
            </v:shape>
            <w10:wrap type="topAndBottom"/>
          </v:group>
        </w:pict>
      </w:r>
    </w:p>
    <w:p>
      <w:pPr>
        <w:spacing w:line="240" w:lineRule="auto" w:before="7"/>
        <w:rPr>
          <w:rFonts w:ascii="Arial" w:hAnsi="Arial" w:cs="Arial" w:eastAsia="Arial" w:hint="default"/>
          <w:sz w:val="24"/>
          <w:szCs w:val="24"/>
        </w:rPr>
      </w:pPr>
    </w:p>
    <w:p>
      <w:pPr>
        <w:spacing w:line="288" w:lineRule="auto" w:before="0"/>
        <w:ind w:left="115" w:right="136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&lt;1&gt; Пункт 3 части 12 статьи 59 Федерального закона от 29 декабря 2012 г. № 273-ФЗ "Об образовании в Российской Федерации" (Собрание законодательства  Российской  Федерации,  2012,  №  53,  ст.  7598;  2013,  № </w:t>
      </w:r>
      <w:r>
        <w:rPr>
          <w:rFonts w:ascii="Arial" w:hAnsi="Arial" w:cs="Arial" w:eastAsia="Arial" w:hint="default"/>
          <w:i/>
          <w:spacing w:val="4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19,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2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-3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2326;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9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23,</w:t>
      </w:r>
      <w:r>
        <w:rPr>
          <w:rFonts w:ascii="Arial" w:hAnsi="Arial" w:cs="Arial" w:eastAsia="Arial" w:hint="default"/>
          <w:i/>
          <w:spacing w:val="28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2878;</w:t>
      </w:r>
      <w:r>
        <w:rPr>
          <w:rFonts w:ascii="Arial" w:hAnsi="Arial" w:cs="Arial" w:eastAsia="Arial" w:hint="default"/>
          <w:i/>
          <w:spacing w:val="28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27,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3462;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9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30,</w:t>
      </w:r>
      <w:r>
        <w:rPr>
          <w:rFonts w:ascii="Arial" w:hAnsi="Arial" w:cs="Arial" w:eastAsia="Arial" w:hint="default"/>
          <w:i/>
          <w:spacing w:val="28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4036;</w:t>
      </w:r>
      <w:r>
        <w:rPr>
          <w:rFonts w:ascii="Arial" w:hAnsi="Arial" w:cs="Arial" w:eastAsia="Arial" w:hint="default"/>
          <w:i/>
          <w:spacing w:val="28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48,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6165;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2014,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54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6,</w:t>
      </w:r>
      <w:r>
        <w:rPr>
          <w:rFonts w:ascii="Arial" w:hAnsi="Arial" w:cs="Arial" w:eastAsia="Arial" w:hint="default"/>
          <w:i/>
          <w:spacing w:val="4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4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562,</w:t>
      </w:r>
      <w:r>
        <w:rPr>
          <w:rFonts w:ascii="Arial" w:hAnsi="Arial" w:cs="Arial" w:eastAsia="Arial" w:hint="default"/>
          <w:i/>
          <w:spacing w:val="4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4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566;</w:t>
      </w:r>
      <w:r>
        <w:rPr>
          <w:rFonts w:ascii="Arial" w:hAnsi="Arial" w:cs="Arial" w:eastAsia="Arial" w:hint="default"/>
          <w:i/>
          <w:spacing w:val="4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45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19,</w:t>
      </w:r>
      <w:r>
        <w:rPr>
          <w:rFonts w:ascii="Arial" w:hAnsi="Arial" w:cs="Arial" w:eastAsia="Arial" w:hint="default"/>
          <w:i/>
          <w:spacing w:val="4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4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2289;</w:t>
      </w:r>
      <w:r>
        <w:rPr>
          <w:rFonts w:ascii="Arial" w:hAnsi="Arial" w:cs="Arial" w:eastAsia="Arial" w:hint="default"/>
          <w:i/>
          <w:spacing w:val="4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45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22,</w:t>
      </w:r>
      <w:r>
        <w:rPr>
          <w:rFonts w:ascii="Arial" w:hAnsi="Arial" w:cs="Arial" w:eastAsia="Arial" w:hint="default"/>
          <w:i/>
          <w:spacing w:val="4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42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2769;</w:t>
      </w:r>
      <w:r>
        <w:rPr>
          <w:rFonts w:ascii="Arial" w:hAnsi="Arial" w:cs="Arial" w:eastAsia="Arial" w:hint="default"/>
          <w:i/>
          <w:spacing w:val="4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45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23,</w:t>
      </w:r>
      <w:r>
        <w:rPr>
          <w:rFonts w:ascii="Arial" w:hAnsi="Arial" w:cs="Arial" w:eastAsia="Arial" w:hint="default"/>
          <w:i/>
          <w:spacing w:val="4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4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2933;</w:t>
      </w:r>
      <w:r>
        <w:rPr>
          <w:rFonts w:ascii="Arial" w:hAnsi="Arial" w:cs="Arial" w:eastAsia="Arial" w:hint="default"/>
          <w:i/>
          <w:spacing w:val="4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45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26,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56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ст. 3388; № 30, ст. 4263; 2015, № 1, ст. 42, ст. 53, ст.</w:t>
      </w:r>
      <w:r>
        <w:rPr>
          <w:rFonts w:ascii="Arial" w:hAnsi="Arial" w:cs="Arial" w:eastAsia="Arial" w:hint="default"/>
          <w:i/>
          <w:spacing w:val="-32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72).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line="240" w:lineRule="auto" w:before="10"/>
        <w:rPr>
          <w:rFonts w:ascii="Arial" w:hAnsi="Arial" w:cs="Arial" w:eastAsia="Arial" w:hint="default"/>
          <w:i/>
          <w:sz w:val="14"/>
          <w:szCs w:val="14"/>
        </w:rPr>
      </w:pPr>
      <w:r>
        <w:rPr/>
        <w:pict>
          <v:group style="position:absolute;margin-left:56.700001pt;margin-top:9.557043pt;width:481.8pt;height:.1pt;mso-position-horizontal-relative:page;mso-position-vertical-relative:paragraph;z-index:1144;mso-wrap-distance-left:0;mso-wrap-distance-right:0" coordorigin="1134,191" coordsize="9636,2">
            <v:shape style="position:absolute;left:1134;top:191;width:9636;height:2" coordorigin="1134,191" coordsize="9636,0" path="m1134,191l10770,191e" filled="false" stroked="true" strokeweight=".1pt" strokecolor="#7f7f7f">
              <v:path arrowok="t"/>
            </v:shape>
            <w10:wrap type="topAndBottom"/>
          </v:group>
        </w:pict>
      </w:r>
    </w:p>
    <w:p>
      <w:pPr>
        <w:spacing w:line="240" w:lineRule="auto" w:before="9"/>
        <w:rPr>
          <w:rFonts w:ascii="Arial" w:hAnsi="Arial" w:cs="Arial" w:eastAsia="Arial" w:hint="default"/>
          <w:i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148" w:val="left" w:leader="none"/>
        </w:tabs>
        <w:spacing w:line="288" w:lineRule="auto" w:before="0" w:after="0"/>
        <w:ind w:left="116" w:right="114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Организации используют </w:t>
      </w:r>
      <w:r>
        <w:rPr>
          <w:rFonts w:ascii="Arial" w:hAnsi="Arial"/>
          <w:spacing w:val="-3"/>
          <w:sz w:val="24"/>
        </w:rPr>
        <w:t>необходимые </w:t>
      </w:r>
      <w:r>
        <w:rPr>
          <w:rFonts w:ascii="Arial" w:hAnsi="Arial"/>
          <w:sz w:val="24"/>
        </w:rPr>
        <w:t>для организации </w:t>
      </w:r>
      <w:r>
        <w:rPr>
          <w:rFonts w:ascii="Arial" w:hAnsi="Arial"/>
          <w:spacing w:val="-3"/>
          <w:sz w:val="24"/>
        </w:rPr>
        <w:t>образовательной </w:t>
      </w:r>
      <w:r>
        <w:rPr>
          <w:rFonts w:ascii="Arial" w:hAnsi="Arial"/>
          <w:spacing w:val="-3"/>
          <w:sz w:val="24"/>
        </w:rPr>
      </w:r>
      <w:r>
        <w:rPr>
          <w:rFonts w:ascii="Arial" w:hAnsi="Arial"/>
          <w:sz w:val="24"/>
        </w:rPr>
        <w:t>деятельности средства при проведении государственной итоговой аттестации </w:t>
      </w:r>
      <w:r>
        <w:rPr>
          <w:rFonts w:ascii="Arial" w:hAnsi="Arial"/>
          <w:sz w:val="24"/>
        </w:rPr>
        <w:t>обучающихся.</w:t>
      </w:r>
    </w:p>
    <w:p>
      <w:pPr>
        <w:pStyle w:val="ListParagraph"/>
        <w:numPr>
          <w:ilvl w:val="0"/>
          <w:numId w:val="2"/>
        </w:numPr>
        <w:tabs>
          <w:tab w:pos="1248" w:val="left" w:leader="none"/>
        </w:tabs>
        <w:spacing w:line="288" w:lineRule="auto" w:before="0" w:after="0"/>
        <w:ind w:left="116" w:right="111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Обучающимся и лицам, привлекаемым к государственной итоговой аттестации, во время ее проведения запрещается </w:t>
      </w:r>
      <w:r>
        <w:rPr>
          <w:rFonts w:ascii="Arial" w:hAnsi="Arial"/>
          <w:spacing w:val="-3"/>
          <w:sz w:val="24"/>
        </w:rPr>
        <w:t>иметь </w:t>
      </w:r>
      <w:r>
        <w:rPr>
          <w:rFonts w:ascii="Arial" w:hAnsi="Arial"/>
          <w:sz w:val="24"/>
        </w:rPr>
        <w:t>при себе и использовать </w:t>
      </w:r>
      <w:r>
        <w:rPr>
          <w:rFonts w:ascii="Arial" w:hAnsi="Arial"/>
          <w:sz w:val="24"/>
        </w:rPr>
        <w:t>средства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связи.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88" w:lineRule="auto" w:before="2" w:after="0"/>
        <w:ind w:left="116" w:right="110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Лица, осваивающие образовательную программу в форме самообразования либо обучавшиеся по не имеющей государственной аккредитации </w:t>
      </w:r>
      <w:r>
        <w:rPr>
          <w:rFonts w:ascii="Arial" w:hAnsi="Arial"/>
          <w:spacing w:val="-3"/>
          <w:sz w:val="24"/>
        </w:rPr>
        <w:t>образовательной </w:t>
      </w:r>
      <w:r>
        <w:rPr>
          <w:rFonts w:ascii="Arial" w:hAnsi="Arial"/>
          <w:spacing w:val="-3"/>
          <w:sz w:val="24"/>
        </w:rPr>
      </w:r>
      <w:r>
        <w:rPr>
          <w:rFonts w:ascii="Arial" w:hAnsi="Arial"/>
          <w:sz w:val="24"/>
        </w:rPr>
        <w:t>программе высшего образования, вправе пройти экстерном государственную </w:t>
      </w:r>
      <w:r>
        <w:rPr>
          <w:rFonts w:ascii="Arial" w:hAnsi="Arial"/>
          <w:sz w:val="24"/>
        </w:rPr>
      </w:r>
      <w:r>
        <w:rPr>
          <w:rFonts w:ascii="Arial" w:hAnsi="Arial"/>
          <w:spacing w:val="-3"/>
          <w:sz w:val="24"/>
        </w:rPr>
        <w:t>итоговую </w:t>
      </w:r>
      <w:r>
        <w:rPr>
          <w:rFonts w:ascii="Arial" w:hAnsi="Arial"/>
          <w:sz w:val="24"/>
        </w:rPr>
        <w:t>аттестацию в организации по имеющей государственную аккредитацию </w:t>
      </w:r>
      <w:r>
        <w:rPr>
          <w:rFonts w:ascii="Arial" w:hAnsi="Arial"/>
          <w:sz w:val="24"/>
        </w:rPr>
        <w:t>образовательной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программе,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настоящим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Порядком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&lt;1&gt;.</w:t>
      </w:r>
    </w:p>
    <w:p>
      <w:pPr>
        <w:spacing w:line="240" w:lineRule="auto" w:before="3"/>
        <w:rPr>
          <w:rFonts w:ascii="Arial" w:hAnsi="Arial" w:cs="Arial" w:eastAsia="Arial" w:hint="default"/>
          <w:sz w:val="10"/>
          <w:szCs w:val="10"/>
        </w:rPr>
      </w:pPr>
      <w:r>
        <w:rPr/>
        <w:pict>
          <v:group style="position:absolute;margin-left:56.700001pt;margin-top:6.875787pt;width:481.8pt;height:.1pt;mso-position-horizontal-relative:page;mso-position-vertical-relative:paragraph;z-index:1168;mso-wrap-distance-left:0;mso-wrap-distance-right:0" coordorigin="1134,138" coordsize="9636,2">
            <v:shape style="position:absolute;left:1134;top:138;width:9636;height:2" coordorigin="1134,138" coordsize="9636,0" path="m1134,138l10770,138e" filled="false" stroked="true" strokeweight=".1pt" strokecolor="#7f7f7f">
              <v:path arrowok="t"/>
            </v:shape>
            <w10:wrap type="topAndBottom"/>
          </v:group>
        </w:pict>
      </w:r>
    </w:p>
    <w:p>
      <w:pPr>
        <w:spacing w:line="240" w:lineRule="auto" w:before="9"/>
        <w:rPr>
          <w:rFonts w:ascii="Arial" w:hAnsi="Arial" w:cs="Arial" w:eastAsia="Arial" w:hint="default"/>
          <w:sz w:val="24"/>
          <w:szCs w:val="24"/>
        </w:rPr>
      </w:pPr>
    </w:p>
    <w:p>
      <w:pPr>
        <w:spacing w:before="0"/>
        <w:ind w:left="826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i/>
          <w:sz w:val="24"/>
        </w:rPr>
        <w:t>&lt;1&gt;  Часть  3  статьи  34  Федерального  закона  от  29  декабря  2012     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г.</w:t>
      </w:r>
      <w:r>
        <w:rPr>
          <w:rFonts w:ascii="Arial" w:hAnsi="Arial"/>
          <w:sz w:val="24"/>
        </w:rPr>
      </w:r>
    </w:p>
    <w:p>
      <w:pPr>
        <w:spacing w:line="288" w:lineRule="auto" w:before="54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273-ФЗ "Об образовании в Российской Федерации" (Собрание</w:t>
      </w:r>
      <w:r>
        <w:rPr>
          <w:rFonts w:ascii="Arial" w:hAnsi="Arial" w:cs="Arial" w:eastAsia="Arial" w:hint="default"/>
          <w:i/>
          <w:spacing w:val="-33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законодательства </w:t>
      </w:r>
      <w:r>
        <w:rPr>
          <w:rFonts w:ascii="Arial" w:hAnsi="Arial" w:cs="Arial" w:eastAsia="Arial" w:hint="default"/>
          <w:i/>
          <w:sz w:val="24"/>
          <w:szCs w:val="24"/>
        </w:rPr>
        <w:t>Российской Федерации, 2012, № 53, ст. 7598; 2013, № 19, ст. 2326; № 23, ст.</w:t>
      </w:r>
      <w:r>
        <w:rPr>
          <w:rFonts w:ascii="Arial" w:hAnsi="Arial" w:cs="Arial" w:eastAsia="Arial" w:hint="default"/>
          <w:i/>
          <w:spacing w:val="1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2878;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0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27, ст. 3462; № 30, ст. 4036; № 48, ст. 6165; 2014, № 6, ст. 562, ст. 566; №  </w:t>
      </w:r>
      <w:r>
        <w:rPr>
          <w:rFonts w:ascii="Arial" w:hAnsi="Arial" w:cs="Arial" w:eastAsia="Arial" w:hint="default"/>
          <w:i/>
          <w:spacing w:val="2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19,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56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2289;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22,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2769;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23,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2933;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26,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3388;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30,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4263;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2015,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54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1, ст. 42, ст. 53, ст.</w:t>
      </w:r>
      <w:r>
        <w:rPr>
          <w:rFonts w:ascii="Arial" w:hAnsi="Arial" w:cs="Arial" w:eastAsia="Arial" w:hint="default"/>
          <w:i/>
          <w:spacing w:val="-15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72).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line="240" w:lineRule="auto" w:before="1"/>
        <w:rPr>
          <w:rFonts w:ascii="Arial" w:hAnsi="Arial" w:cs="Arial" w:eastAsia="Arial" w:hint="default"/>
          <w:i/>
          <w:sz w:val="15"/>
          <w:szCs w:val="15"/>
        </w:rPr>
      </w:pPr>
      <w:r>
        <w:rPr/>
        <w:pict>
          <v:group style="position:absolute;margin-left:56.700001pt;margin-top:9.657034pt;width:481.8pt;height:.1pt;mso-position-horizontal-relative:page;mso-position-vertical-relative:paragraph;z-index:1192;mso-wrap-distance-left:0;mso-wrap-distance-right:0" coordorigin="1134,193" coordsize="9636,2">
            <v:shape style="position:absolute;left:1134;top:193;width:9636;height:2" coordorigin="1134,193" coordsize="9636,0" path="m1134,193l10770,193e" filled="false" stroked="true" strokeweight=".1pt" strokecolor="#7f7f7f">
              <v:path arrowok="t"/>
            </v:shape>
            <w10:wrap type="topAndBottom"/>
          </v:group>
        </w:pict>
      </w:r>
    </w:p>
    <w:p>
      <w:pPr>
        <w:spacing w:line="240" w:lineRule="auto" w:before="7"/>
        <w:rPr>
          <w:rFonts w:ascii="Arial" w:hAnsi="Arial" w:cs="Arial" w:eastAsia="Arial" w:hint="default"/>
          <w:i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176" w:val="left" w:leader="none"/>
        </w:tabs>
        <w:spacing w:line="288" w:lineRule="auto" w:before="0" w:after="0"/>
        <w:ind w:left="116" w:right="110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pacing w:val="-3"/>
          <w:sz w:val="24"/>
        </w:rPr>
        <w:t>Государственная </w:t>
      </w:r>
      <w:r>
        <w:rPr>
          <w:rFonts w:ascii="Arial" w:hAnsi="Arial"/>
          <w:sz w:val="24"/>
        </w:rPr>
        <w:t>итоговая аттестация по </w:t>
      </w:r>
      <w:r>
        <w:rPr>
          <w:rFonts w:ascii="Arial" w:hAnsi="Arial"/>
          <w:spacing w:val="-3"/>
          <w:sz w:val="24"/>
        </w:rPr>
        <w:t>образовательным </w:t>
      </w:r>
      <w:r>
        <w:rPr>
          <w:rFonts w:ascii="Arial" w:hAnsi="Arial"/>
          <w:sz w:val="24"/>
        </w:rPr>
        <w:t>программам, </w:t>
      </w:r>
      <w:r>
        <w:rPr>
          <w:rFonts w:ascii="Arial" w:hAnsi="Arial"/>
          <w:sz w:val="24"/>
        </w:rPr>
        <w:t>содержащим сведения, составляющие государственную </w:t>
      </w:r>
      <w:r>
        <w:rPr>
          <w:rFonts w:ascii="Arial" w:hAnsi="Arial"/>
          <w:spacing w:val="-3"/>
          <w:sz w:val="24"/>
        </w:rPr>
        <w:t>тайну, </w:t>
      </w:r>
      <w:r>
        <w:rPr>
          <w:rFonts w:ascii="Arial" w:hAnsi="Arial"/>
          <w:sz w:val="24"/>
        </w:rPr>
        <w:t>проводится с </w:t>
      </w:r>
      <w:r>
        <w:rPr>
          <w:rFonts w:ascii="Arial" w:hAnsi="Arial"/>
          <w:sz w:val="24"/>
        </w:rPr>
        <w:t>соблюдением требований, предусмотренных законодательством Российской Федерации о государственной</w:t>
      </w:r>
      <w:r>
        <w:rPr>
          <w:rFonts w:ascii="Arial" w:hAnsi="Arial"/>
          <w:spacing w:val="-38"/>
          <w:sz w:val="24"/>
        </w:rPr>
        <w:t> </w:t>
      </w:r>
      <w:r>
        <w:rPr>
          <w:rFonts w:ascii="Arial" w:hAnsi="Arial"/>
          <w:sz w:val="24"/>
        </w:rPr>
        <w:t>тайне.</w:t>
      </w:r>
    </w:p>
    <w:p>
      <w:pPr>
        <w:spacing w:after="0" w:line="288" w:lineRule="auto"/>
        <w:jc w:val="both"/>
        <w:rPr>
          <w:rFonts w:ascii="Arial" w:hAnsi="Arial" w:cs="Arial" w:eastAsia="Arial" w:hint="default"/>
          <w:sz w:val="24"/>
          <w:szCs w:val="24"/>
        </w:rPr>
        <w:sectPr>
          <w:pgSz w:w="11900" w:h="16840"/>
          <w:pgMar w:top="1280" w:bottom="280" w:left="1020" w:right="1020"/>
        </w:sectPr>
      </w:pP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88" w:lineRule="auto" w:before="55" w:after="0"/>
        <w:ind w:left="116" w:right="113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Не допускается взимание платы с обучающихся за прохождение государственной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итоговой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аттестации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&lt;1&gt;.</w:t>
      </w:r>
    </w:p>
    <w:p>
      <w:pPr>
        <w:spacing w:line="240" w:lineRule="auto" w:before="5"/>
        <w:rPr>
          <w:rFonts w:ascii="Arial" w:hAnsi="Arial" w:cs="Arial" w:eastAsia="Arial" w:hint="default"/>
          <w:sz w:val="10"/>
          <w:szCs w:val="10"/>
        </w:rPr>
      </w:pPr>
      <w:r>
        <w:rPr/>
        <w:pict>
          <v:group style="position:absolute;margin-left:56.700001pt;margin-top:6.975781pt;width:481.8pt;height:.1pt;mso-position-horizontal-relative:page;mso-position-vertical-relative:paragraph;z-index:1216;mso-wrap-distance-left:0;mso-wrap-distance-right:0" coordorigin="1134,140" coordsize="9636,2">
            <v:shape style="position:absolute;left:1134;top:140;width:9636;height:2" coordorigin="1134,140" coordsize="9636,0" path="m1134,140l10770,140e" filled="false" stroked="true" strokeweight=".1pt" strokecolor="#7f7f7f">
              <v:path arrowok="t"/>
            </v:shape>
            <w10:wrap type="topAndBottom"/>
          </v:group>
        </w:pict>
      </w:r>
    </w:p>
    <w:p>
      <w:pPr>
        <w:spacing w:line="240" w:lineRule="auto" w:before="7"/>
        <w:rPr>
          <w:rFonts w:ascii="Arial" w:hAnsi="Arial" w:cs="Arial" w:eastAsia="Arial" w:hint="default"/>
          <w:sz w:val="24"/>
          <w:szCs w:val="24"/>
        </w:rPr>
      </w:pPr>
    </w:p>
    <w:p>
      <w:pPr>
        <w:spacing w:before="0"/>
        <w:ind w:left="826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i/>
          <w:sz w:val="24"/>
        </w:rPr>
        <w:t>&lt;1&gt;  Часть  8  статьи  59  Федерального  закона  от  29  декабря  2012     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г.</w:t>
      </w:r>
      <w:r>
        <w:rPr>
          <w:rFonts w:ascii="Arial" w:hAnsi="Arial"/>
          <w:sz w:val="24"/>
        </w:rPr>
      </w:r>
    </w:p>
    <w:p>
      <w:pPr>
        <w:spacing w:line="288" w:lineRule="auto" w:before="56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273-ФЗ "Об образовании в Российской Федерации" (Собрание</w:t>
      </w:r>
      <w:r>
        <w:rPr>
          <w:rFonts w:ascii="Arial" w:hAnsi="Arial" w:cs="Arial" w:eastAsia="Arial" w:hint="default"/>
          <w:i/>
          <w:spacing w:val="-33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законодательства </w:t>
      </w:r>
      <w:r>
        <w:rPr>
          <w:rFonts w:ascii="Arial" w:hAnsi="Arial" w:cs="Arial" w:eastAsia="Arial" w:hint="default"/>
          <w:i/>
          <w:sz w:val="24"/>
          <w:szCs w:val="24"/>
        </w:rPr>
        <w:t>Российской Федерации, 2012, № 53, ст. 7598; 2013, № 19, ст. 2326; № 23, ст.</w:t>
      </w:r>
      <w:r>
        <w:rPr>
          <w:rFonts w:ascii="Arial" w:hAnsi="Arial" w:cs="Arial" w:eastAsia="Arial" w:hint="default"/>
          <w:i/>
          <w:spacing w:val="1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2878;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2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27, ст. 3462; № 30, ст. 4036; № 48, ст. 6165; 2014, № 6, ст. 562, ст. 566; №  </w:t>
      </w:r>
      <w:r>
        <w:rPr>
          <w:rFonts w:ascii="Arial" w:hAnsi="Arial" w:cs="Arial" w:eastAsia="Arial" w:hint="default"/>
          <w:i/>
          <w:spacing w:val="2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19,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54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2289;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22,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2769;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23,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2933;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26,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3388;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30,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4263;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2015,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56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1, ст. 42, ст. 53, ст.</w:t>
      </w:r>
      <w:r>
        <w:rPr>
          <w:rFonts w:ascii="Arial" w:hAnsi="Arial" w:cs="Arial" w:eastAsia="Arial" w:hint="default"/>
          <w:i/>
          <w:spacing w:val="-15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72).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line="240" w:lineRule="auto" w:before="10"/>
        <w:rPr>
          <w:rFonts w:ascii="Arial" w:hAnsi="Arial" w:cs="Arial" w:eastAsia="Arial" w:hint="default"/>
          <w:i/>
          <w:sz w:val="14"/>
          <w:szCs w:val="14"/>
        </w:rPr>
      </w:pPr>
      <w:r>
        <w:rPr/>
        <w:pict>
          <v:group style="position:absolute;margin-left:56.700001pt;margin-top:9.557007pt;width:481.8pt;height:.1pt;mso-position-horizontal-relative:page;mso-position-vertical-relative:paragraph;z-index:1240;mso-wrap-distance-left:0;mso-wrap-distance-right:0" coordorigin="1134,191" coordsize="9636,2">
            <v:shape style="position:absolute;left:1134;top:191;width:9636;height:2" coordorigin="1134,191" coordsize="9636,0" path="m1134,191l10770,191e" filled="false" stroked="true" strokeweight=".1pt" strokecolor="#7f7f7f">
              <v:path arrowok="t"/>
            </v:shape>
            <w10:wrap type="topAndBottom"/>
          </v:group>
        </w:pict>
      </w:r>
    </w:p>
    <w:p>
      <w:pPr>
        <w:spacing w:line="240" w:lineRule="auto" w:before="9"/>
        <w:rPr>
          <w:rFonts w:ascii="Arial" w:hAnsi="Arial" w:cs="Arial" w:eastAsia="Arial" w:hint="default"/>
          <w:i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468" w:val="left" w:leader="none"/>
        </w:tabs>
        <w:spacing w:line="288" w:lineRule="auto" w:before="0" w:after="0"/>
        <w:ind w:left="116" w:right="113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pacing w:val="-3"/>
          <w:sz w:val="24"/>
        </w:rPr>
        <w:t>Государственная </w:t>
      </w:r>
      <w:r>
        <w:rPr>
          <w:rFonts w:ascii="Arial" w:hAnsi="Arial"/>
          <w:sz w:val="24"/>
        </w:rPr>
        <w:t>итоговая аттестация обучающихся организаций </w:t>
      </w:r>
      <w:r>
        <w:rPr>
          <w:rFonts w:ascii="Arial" w:hAnsi="Arial"/>
          <w:sz w:val="24"/>
        </w:rPr>
        <w:t>проводится в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форме:</w:t>
      </w:r>
    </w:p>
    <w:p>
      <w:pPr>
        <w:pStyle w:val="BodyText"/>
        <w:spacing w:line="240" w:lineRule="auto" w:before="2"/>
        <w:ind w:left="826" w:right="108" w:firstLine="0"/>
        <w:jc w:val="left"/>
      </w:pPr>
      <w:r>
        <w:rPr/>
        <w:t>государственного</w:t>
      </w:r>
      <w:r>
        <w:rPr>
          <w:spacing w:val="-31"/>
        </w:rPr>
        <w:t> </w:t>
      </w:r>
      <w:r>
        <w:rPr/>
        <w:t>экзамена;</w:t>
      </w:r>
    </w:p>
    <w:p>
      <w:pPr>
        <w:pStyle w:val="BodyText"/>
        <w:spacing w:line="288" w:lineRule="auto" w:before="54"/>
        <w:ind w:left="115" w:right="111"/>
        <w:jc w:val="both"/>
      </w:pPr>
      <w:r>
        <w:rPr/>
        <w:t>защиты выпускной квалификационной работы (далее вместе - государственные аттестационные</w:t>
      </w:r>
      <w:r>
        <w:rPr>
          <w:spacing w:val="-48"/>
        </w:rPr>
        <w:t> </w:t>
      </w:r>
      <w:r>
        <w:rPr/>
        <w:t>испытания).</w:t>
      </w:r>
    </w:p>
    <w:p>
      <w:pPr>
        <w:pStyle w:val="BodyText"/>
        <w:spacing w:line="288" w:lineRule="auto"/>
        <w:ind w:left="115" w:right="111"/>
        <w:jc w:val="both"/>
      </w:pPr>
      <w:r>
        <w:rPr/>
        <w:t>Конкретные формы проведения государственной итоговой аттестации устанавливаются</w:t>
      </w:r>
      <w:r>
        <w:rPr>
          <w:spacing w:val="-14"/>
        </w:rPr>
        <w:t> </w:t>
      </w:r>
      <w:r>
        <w:rPr/>
        <w:t>организациями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>
          <w:spacing w:val="-3"/>
        </w:rPr>
        <w:t>учетом</w:t>
      </w:r>
      <w:r>
        <w:rPr>
          <w:spacing w:val="-13"/>
        </w:rPr>
        <w:t> </w:t>
      </w:r>
      <w:r>
        <w:rPr/>
        <w:t>требований,</w:t>
      </w:r>
      <w:r>
        <w:rPr>
          <w:spacing w:val="-14"/>
        </w:rPr>
        <w:t> </w:t>
      </w:r>
      <w:r>
        <w:rPr/>
        <w:t>установленных</w:t>
      </w:r>
      <w:r>
        <w:rPr>
          <w:spacing w:val="-13"/>
        </w:rPr>
        <w:t> </w:t>
      </w:r>
      <w:r>
        <w:rPr/>
        <w:t>стандартом.</w:t>
      </w:r>
    </w:p>
    <w:p>
      <w:pPr>
        <w:pStyle w:val="ListParagraph"/>
        <w:numPr>
          <w:ilvl w:val="0"/>
          <w:numId w:val="2"/>
        </w:numPr>
        <w:tabs>
          <w:tab w:pos="1404" w:val="left" w:leader="none"/>
        </w:tabs>
        <w:spacing w:line="288" w:lineRule="auto" w:before="0" w:after="0"/>
        <w:ind w:left="116" w:right="110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pacing w:val="-3"/>
          <w:sz w:val="24"/>
        </w:rPr>
        <w:t>Государственный </w:t>
      </w:r>
      <w:r>
        <w:rPr>
          <w:rFonts w:ascii="Arial" w:hAnsi="Arial"/>
          <w:sz w:val="24"/>
        </w:rPr>
        <w:t>экзамен проводится по одной или нескольким </w:t>
      </w:r>
      <w:r>
        <w:rPr>
          <w:rFonts w:ascii="Arial" w:hAnsi="Arial"/>
          <w:sz w:val="24"/>
        </w:rPr>
        <w:t>дисциплинам и (или) </w:t>
      </w:r>
      <w:r>
        <w:rPr>
          <w:rFonts w:ascii="Arial" w:hAnsi="Arial"/>
          <w:spacing w:val="-3"/>
          <w:sz w:val="24"/>
        </w:rPr>
        <w:t>модулям </w:t>
      </w:r>
      <w:r>
        <w:rPr>
          <w:rFonts w:ascii="Arial" w:hAnsi="Arial"/>
          <w:sz w:val="24"/>
        </w:rPr>
        <w:t>образовательной программы, </w:t>
      </w:r>
      <w:r>
        <w:rPr>
          <w:rFonts w:ascii="Arial" w:hAnsi="Arial"/>
          <w:spacing w:val="-5"/>
          <w:sz w:val="24"/>
        </w:rPr>
        <w:t>результаты </w:t>
      </w:r>
      <w:r>
        <w:rPr>
          <w:rFonts w:ascii="Arial" w:hAnsi="Arial"/>
          <w:sz w:val="24"/>
        </w:rPr>
        <w:t>освоения </w:t>
      </w:r>
      <w:r>
        <w:rPr>
          <w:rFonts w:ascii="Arial" w:hAnsi="Arial"/>
          <w:sz w:val="24"/>
        </w:rPr>
        <w:t>которых имеют определяющее значение для профессиональной деятельности выпускников. </w:t>
      </w:r>
      <w:r>
        <w:rPr>
          <w:rFonts w:ascii="Arial" w:hAnsi="Arial"/>
          <w:spacing w:val="-3"/>
          <w:sz w:val="24"/>
        </w:rPr>
        <w:t>Государственный </w:t>
      </w:r>
      <w:r>
        <w:rPr>
          <w:rFonts w:ascii="Arial" w:hAnsi="Arial"/>
          <w:sz w:val="24"/>
        </w:rPr>
        <w:t>экзамен проводится устно или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письменно.</w:t>
      </w:r>
    </w:p>
    <w:p>
      <w:pPr>
        <w:pStyle w:val="ListParagraph"/>
        <w:numPr>
          <w:ilvl w:val="0"/>
          <w:numId w:val="2"/>
        </w:numPr>
        <w:tabs>
          <w:tab w:pos="1286" w:val="left" w:leader="none"/>
        </w:tabs>
        <w:spacing w:line="288" w:lineRule="auto" w:before="0" w:after="0"/>
        <w:ind w:left="116" w:right="112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Выпускная квалификационная работа представляет собой выполненную обучающимся (несколькими обучающимися совместно) </w:t>
      </w:r>
      <w:r>
        <w:rPr>
          <w:rFonts w:ascii="Arial" w:hAnsi="Arial"/>
          <w:spacing w:val="-3"/>
          <w:sz w:val="24"/>
        </w:rPr>
        <w:t>работу, </w:t>
      </w:r>
      <w:r>
        <w:rPr>
          <w:rFonts w:ascii="Arial" w:hAnsi="Arial"/>
          <w:sz w:val="24"/>
        </w:rPr>
        <w:t>демонстрирующую </w:t>
      </w:r>
      <w:r>
        <w:rPr>
          <w:rFonts w:ascii="Arial" w:hAnsi="Arial"/>
          <w:sz w:val="24"/>
        </w:rPr>
        <w:t>уровень </w:t>
      </w:r>
      <w:r>
        <w:rPr>
          <w:rFonts w:ascii="Arial" w:hAnsi="Arial"/>
          <w:spacing w:val="-2"/>
          <w:sz w:val="24"/>
        </w:rPr>
        <w:t>подготовленности </w:t>
      </w:r>
      <w:r>
        <w:rPr>
          <w:rFonts w:ascii="Arial" w:hAnsi="Arial"/>
          <w:sz w:val="24"/>
        </w:rPr>
        <w:t>выпускника к самостоятельной профессиональной </w:t>
      </w:r>
      <w:r>
        <w:rPr>
          <w:rFonts w:ascii="Arial" w:hAnsi="Arial"/>
          <w:sz w:val="24"/>
        </w:rPr>
        <w:t>деятельности.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88" w:lineRule="auto" w:before="0" w:after="0"/>
        <w:ind w:left="116" w:right="115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Вид выпускной квалификационной работы, требования к ней, порядок ее выполнения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критерии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ее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оценки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устанавливаются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организацией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самостоятельно.</w:t>
      </w:r>
    </w:p>
    <w:p>
      <w:pPr>
        <w:pStyle w:val="ListParagraph"/>
        <w:numPr>
          <w:ilvl w:val="0"/>
          <w:numId w:val="2"/>
        </w:numPr>
        <w:tabs>
          <w:tab w:pos="1286" w:val="left" w:leader="none"/>
        </w:tabs>
        <w:spacing w:line="288" w:lineRule="auto" w:before="0" w:after="0"/>
        <w:ind w:left="116" w:right="112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Объем (в </w:t>
      </w:r>
      <w:r>
        <w:rPr>
          <w:rFonts w:ascii="Arial" w:hAnsi="Arial"/>
          <w:spacing w:val="-3"/>
          <w:sz w:val="24"/>
        </w:rPr>
        <w:t>зачетных </w:t>
      </w:r>
      <w:r>
        <w:rPr>
          <w:rFonts w:ascii="Arial" w:hAnsi="Arial"/>
          <w:sz w:val="24"/>
        </w:rPr>
        <w:t>единицах) государственной итоговой аттестации, ее </w:t>
      </w:r>
      <w:r>
        <w:rPr>
          <w:rFonts w:ascii="Arial" w:hAnsi="Arial"/>
          <w:sz w:val="24"/>
        </w:rPr>
        <w:t>структура и содержание устанавливаются организацией в соответствии с настоящим Порядком.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88" w:lineRule="auto" w:before="2" w:after="0"/>
        <w:ind w:left="116" w:right="111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pacing w:val="-3"/>
          <w:sz w:val="24"/>
        </w:rPr>
        <w:t>Государственная </w:t>
      </w:r>
      <w:r>
        <w:rPr>
          <w:rFonts w:ascii="Arial" w:hAnsi="Arial"/>
          <w:sz w:val="24"/>
        </w:rPr>
        <w:t>итоговая аттестация проводится в сроки, определяемые </w:t>
      </w:r>
      <w:r>
        <w:rPr>
          <w:rFonts w:ascii="Arial" w:hAnsi="Arial"/>
          <w:sz w:val="24"/>
        </w:rPr>
        <w:t>организацией, но не позднее 30</w:t>
      </w:r>
      <w:r>
        <w:rPr>
          <w:rFonts w:ascii="Arial" w:hAnsi="Arial"/>
          <w:spacing w:val="-35"/>
          <w:sz w:val="24"/>
        </w:rPr>
        <w:t> </w:t>
      </w:r>
      <w:r>
        <w:rPr>
          <w:rFonts w:ascii="Arial" w:hAnsi="Arial"/>
          <w:sz w:val="24"/>
        </w:rPr>
        <w:t>июня.</w:t>
      </w:r>
    </w:p>
    <w:p>
      <w:pPr>
        <w:pStyle w:val="ListParagraph"/>
        <w:numPr>
          <w:ilvl w:val="0"/>
          <w:numId w:val="2"/>
        </w:numPr>
        <w:tabs>
          <w:tab w:pos="1444" w:val="left" w:leader="none"/>
        </w:tabs>
        <w:spacing w:line="288" w:lineRule="auto" w:before="2" w:after="0"/>
        <w:ind w:left="116" w:right="110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pacing w:val="-6"/>
          <w:sz w:val="24"/>
        </w:rPr>
        <w:t>Результаты </w:t>
      </w:r>
      <w:r>
        <w:rPr>
          <w:rFonts w:ascii="Arial" w:hAnsi="Arial"/>
          <w:sz w:val="24"/>
        </w:rPr>
        <w:t>каждого государственного аттестационного испытания </w:t>
      </w:r>
      <w:r>
        <w:rPr>
          <w:rFonts w:ascii="Arial" w:hAnsi="Arial"/>
          <w:sz w:val="24"/>
        </w:rPr>
      </w:r>
      <w:r>
        <w:rPr>
          <w:rFonts w:ascii="Arial" w:hAnsi="Arial"/>
          <w:spacing w:val="-3"/>
          <w:sz w:val="24"/>
        </w:rPr>
        <w:t>определяются </w:t>
      </w:r>
      <w:r>
        <w:rPr>
          <w:rFonts w:ascii="Arial" w:hAnsi="Arial"/>
          <w:sz w:val="24"/>
        </w:rPr>
        <w:t>оценками "отлично", "хорошо", </w:t>
      </w:r>
      <w:r>
        <w:rPr>
          <w:rFonts w:ascii="Arial" w:hAnsi="Arial"/>
          <w:spacing w:val="-3"/>
          <w:sz w:val="24"/>
        </w:rPr>
        <w:t>"удовлетворительно", </w:t>
      </w:r>
      <w:r>
        <w:rPr>
          <w:rFonts w:ascii="Arial" w:hAnsi="Arial"/>
          <w:spacing w:val="-3"/>
          <w:sz w:val="24"/>
        </w:rPr>
        <w:t>"неудовлетворительно". </w:t>
      </w:r>
      <w:r>
        <w:rPr>
          <w:rFonts w:ascii="Arial" w:hAnsi="Arial"/>
          <w:sz w:val="24"/>
        </w:rPr>
        <w:t>Оценки "отлично", "хорошо", </w:t>
      </w:r>
      <w:r>
        <w:rPr>
          <w:rFonts w:ascii="Arial" w:hAnsi="Arial"/>
          <w:spacing w:val="-3"/>
          <w:sz w:val="24"/>
        </w:rPr>
        <w:t>"удовлетворительно" </w:t>
      </w:r>
      <w:r>
        <w:rPr>
          <w:rFonts w:ascii="Arial" w:hAnsi="Arial"/>
          <w:sz w:val="24"/>
        </w:rPr>
        <w:t>означают </w:t>
      </w:r>
      <w:r>
        <w:rPr>
          <w:rFonts w:ascii="Arial" w:hAnsi="Arial"/>
          <w:sz w:val="24"/>
        </w:rPr>
        <w:t>успешное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прохождение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аттестационного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испытания.</w:t>
      </w:r>
    </w:p>
    <w:p>
      <w:pPr>
        <w:pStyle w:val="ListParagraph"/>
        <w:numPr>
          <w:ilvl w:val="0"/>
          <w:numId w:val="2"/>
        </w:numPr>
        <w:tabs>
          <w:tab w:pos="1308" w:val="left" w:leader="none"/>
        </w:tabs>
        <w:spacing w:line="288" w:lineRule="auto" w:before="2" w:after="0"/>
        <w:ind w:left="116" w:right="111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pacing w:val="-3"/>
          <w:sz w:val="24"/>
        </w:rPr>
        <w:t>Успешное </w:t>
      </w:r>
      <w:r>
        <w:rPr>
          <w:rFonts w:ascii="Arial" w:hAnsi="Arial"/>
          <w:sz w:val="24"/>
        </w:rPr>
        <w:t>прохождение государственной итоговой аттестации </w:t>
      </w:r>
      <w:r>
        <w:rPr>
          <w:rFonts w:ascii="Arial" w:hAnsi="Arial"/>
          <w:spacing w:val="-3"/>
          <w:sz w:val="24"/>
        </w:rPr>
        <w:t>является </w:t>
      </w:r>
      <w:r>
        <w:rPr>
          <w:rFonts w:ascii="Arial" w:hAnsi="Arial"/>
          <w:spacing w:val="-3"/>
          <w:sz w:val="24"/>
        </w:rPr>
      </w:r>
      <w:r>
        <w:rPr>
          <w:rFonts w:ascii="Arial" w:hAnsi="Arial"/>
          <w:sz w:val="24"/>
        </w:rPr>
        <w:t>основанием для выдачи обучающемуся документа о высшем образовании и о </w:t>
      </w:r>
      <w:r>
        <w:rPr>
          <w:rFonts w:ascii="Arial" w:hAnsi="Arial"/>
          <w:sz w:val="24"/>
        </w:rPr>
        <w:t>квалификации образца, установленного Министерством образования и науки Российской Федерации</w:t>
      </w:r>
      <w:r>
        <w:rPr>
          <w:rFonts w:ascii="Arial" w:hAnsi="Arial"/>
          <w:spacing w:val="-24"/>
          <w:sz w:val="24"/>
        </w:rPr>
        <w:t> </w:t>
      </w:r>
      <w:r>
        <w:rPr>
          <w:rFonts w:ascii="Arial" w:hAnsi="Arial"/>
          <w:sz w:val="24"/>
        </w:rPr>
        <w:t>&lt;1&gt;.</w:t>
      </w:r>
    </w:p>
    <w:p>
      <w:pPr>
        <w:spacing w:line="240" w:lineRule="auto" w:before="5"/>
        <w:rPr>
          <w:rFonts w:ascii="Arial" w:hAnsi="Arial" w:cs="Arial" w:eastAsia="Arial" w:hint="default"/>
          <w:sz w:val="10"/>
          <w:szCs w:val="10"/>
        </w:rPr>
      </w:pPr>
      <w:r>
        <w:rPr/>
        <w:pict>
          <v:group style="position:absolute;margin-left:56.700001pt;margin-top:6.97578pt;width:481.8pt;height:.1pt;mso-position-horizontal-relative:page;mso-position-vertical-relative:paragraph;z-index:1264;mso-wrap-distance-left:0;mso-wrap-distance-right:0" coordorigin="1134,140" coordsize="9636,2">
            <v:shape style="position:absolute;left:1134;top:140;width:9636;height:2" coordorigin="1134,140" coordsize="9636,0" path="m1134,140l10770,140e" filled="false" stroked="true" strokeweight=".1pt" strokecolor="#7f7f7f">
              <v:path arrowok="t"/>
            </v:shape>
            <w10:wrap type="topAndBottom"/>
          </v:group>
        </w:pict>
      </w:r>
    </w:p>
    <w:p>
      <w:pPr>
        <w:spacing w:line="240" w:lineRule="auto" w:before="7"/>
        <w:rPr>
          <w:rFonts w:ascii="Arial" w:hAnsi="Arial" w:cs="Arial" w:eastAsia="Arial" w:hint="default"/>
          <w:sz w:val="24"/>
          <w:szCs w:val="24"/>
        </w:rPr>
      </w:pPr>
    </w:p>
    <w:p>
      <w:pPr>
        <w:spacing w:before="0"/>
        <w:ind w:left="826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i/>
          <w:sz w:val="24"/>
        </w:rPr>
        <w:t>&lt;1&gt;  Часть  4  статьи  60  Федерального  закона  от  29  декабря  2012     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г.</w:t>
      </w:r>
      <w:r>
        <w:rPr>
          <w:rFonts w:ascii="Arial" w:hAnsi="Arial"/>
          <w:sz w:val="24"/>
        </w:rPr>
      </w:r>
    </w:p>
    <w:p>
      <w:pPr>
        <w:spacing w:before="56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273-ФЗ "Об образовании в Российской Федерации" (Собрание</w:t>
      </w:r>
      <w:r>
        <w:rPr>
          <w:rFonts w:ascii="Arial" w:hAnsi="Arial" w:cs="Arial" w:eastAsia="Arial" w:hint="default"/>
          <w:i/>
          <w:spacing w:val="-3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законодательства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 w:hint="default"/>
          <w:sz w:val="24"/>
          <w:szCs w:val="24"/>
        </w:rPr>
        <w:sectPr>
          <w:pgSz w:w="11900" w:h="16840"/>
          <w:pgMar w:top="1080" w:bottom="280" w:left="1020" w:right="1020"/>
        </w:sectPr>
      </w:pPr>
    </w:p>
    <w:p>
      <w:pPr>
        <w:spacing w:before="55"/>
        <w:ind w:left="115" w:right="0" w:firstLine="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Российской Федерации, 2012, № 53, ст. 7598; 2013, № 19, ст. 2326; № 23, ст.</w:t>
      </w:r>
      <w:r>
        <w:rPr>
          <w:rFonts w:ascii="Arial" w:hAnsi="Arial" w:cs="Arial" w:eastAsia="Arial" w:hint="default"/>
          <w:i/>
          <w:spacing w:val="1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2878;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54"/>
        <w:ind w:left="115" w:right="0" w:firstLine="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27, ст. 3462; № 30, ст. 4036; № 48, ст. 6165; 2014, № 6, ст. 562, ст. 566; №  </w:t>
      </w:r>
      <w:r>
        <w:rPr>
          <w:rFonts w:ascii="Arial" w:hAnsi="Arial" w:cs="Arial" w:eastAsia="Arial" w:hint="default"/>
          <w:i/>
          <w:spacing w:val="2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19,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56"/>
        <w:ind w:left="115" w:right="0" w:firstLine="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2289;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22,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2769;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23,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2933;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26,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3388;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30,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4263;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2015,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54"/>
        <w:ind w:left="115" w:right="0" w:firstLine="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1, ст. 42, ст. 53, ст.</w:t>
      </w:r>
      <w:r>
        <w:rPr>
          <w:rFonts w:ascii="Arial" w:hAnsi="Arial" w:cs="Arial" w:eastAsia="Arial" w:hint="default"/>
          <w:i/>
          <w:spacing w:val="-15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72).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line="240" w:lineRule="auto" w:before="1"/>
        <w:rPr>
          <w:rFonts w:ascii="Arial" w:hAnsi="Arial" w:cs="Arial" w:eastAsia="Arial" w:hint="default"/>
          <w:i/>
          <w:sz w:val="15"/>
          <w:szCs w:val="15"/>
        </w:rPr>
      </w:pPr>
      <w:r>
        <w:rPr/>
        <w:pict>
          <v:group style="position:absolute;margin-left:56.700001pt;margin-top:9.657056pt;width:481.8pt;height:.1pt;mso-position-horizontal-relative:page;mso-position-vertical-relative:paragraph;z-index:1288;mso-wrap-distance-left:0;mso-wrap-distance-right:0" coordorigin="1134,193" coordsize="9636,2">
            <v:shape style="position:absolute;left:1134;top:193;width:9636;height:2" coordorigin="1134,193" coordsize="9636,0" path="m1134,193l10770,193e" filled="false" stroked="true" strokeweight=".1pt" strokecolor="#7f7f7f">
              <v:path arrowok="t"/>
            </v:shape>
            <w10:wrap type="topAndBottom"/>
          </v:group>
        </w:pict>
      </w:r>
    </w:p>
    <w:p>
      <w:pPr>
        <w:spacing w:line="240" w:lineRule="auto" w:before="7"/>
        <w:rPr>
          <w:rFonts w:ascii="Arial" w:hAnsi="Arial" w:cs="Arial" w:eastAsia="Arial" w:hint="default"/>
          <w:i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278" w:val="left" w:leader="none"/>
        </w:tabs>
        <w:spacing w:line="288" w:lineRule="auto" w:before="0" w:after="0"/>
        <w:ind w:left="116" w:right="109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По решению коллегиального органа управления организации, а также в случаях, предусмотренных Федеральным законом от 10 ноября 2009 </w:t>
      </w:r>
      <w:r>
        <w:rPr>
          <w:rFonts w:ascii="Arial" w:hAnsi="Arial" w:cs="Arial" w:eastAsia="Arial" w:hint="default"/>
          <w:spacing w:val="-8"/>
          <w:sz w:val="24"/>
          <w:szCs w:val="24"/>
        </w:rPr>
        <w:t>г. </w:t>
      </w:r>
      <w:r>
        <w:rPr>
          <w:rFonts w:ascii="Arial" w:hAnsi="Arial" w:cs="Arial" w:eastAsia="Arial" w:hint="default"/>
          <w:sz w:val="24"/>
          <w:szCs w:val="24"/>
        </w:rPr>
        <w:t>№ 259-ФЗ "О </w:t>
      </w:r>
      <w:r>
        <w:rPr>
          <w:rFonts w:ascii="Arial" w:hAnsi="Arial" w:cs="Arial" w:eastAsia="Arial" w:hint="default"/>
          <w:sz w:val="24"/>
          <w:szCs w:val="24"/>
        </w:rPr>
        <w:t>Московском государственном университете имени М.В. Ломоносова и Санкт- </w:t>
      </w:r>
      <w:r>
        <w:rPr>
          <w:rFonts w:ascii="Arial" w:hAnsi="Arial" w:cs="Arial" w:eastAsia="Arial" w:hint="default"/>
          <w:spacing w:val="-3"/>
          <w:sz w:val="24"/>
          <w:szCs w:val="24"/>
        </w:rPr>
        <w:t>Петербургском </w:t>
      </w:r>
      <w:r>
        <w:rPr>
          <w:rFonts w:ascii="Arial" w:hAnsi="Arial" w:cs="Arial" w:eastAsia="Arial" w:hint="default"/>
          <w:sz w:val="24"/>
          <w:szCs w:val="24"/>
        </w:rPr>
        <w:t>государственном университете" &lt;1&gt;, лицам, успешно прошедшим </w:t>
      </w:r>
      <w:r>
        <w:rPr>
          <w:rFonts w:ascii="Arial" w:hAnsi="Arial" w:cs="Arial" w:eastAsia="Arial" w:hint="default"/>
          <w:sz w:val="24"/>
          <w:szCs w:val="24"/>
        </w:rPr>
        <w:t>государственную </w:t>
      </w:r>
      <w:r>
        <w:rPr>
          <w:rFonts w:ascii="Arial" w:hAnsi="Arial" w:cs="Arial" w:eastAsia="Arial" w:hint="default"/>
          <w:spacing w:val="-3"/>
          <w:sz w:val="24"/>
          <w:szCs w:val="24"/>
        </w:rPr>
        <w:t>итоговую </w:t>
      </w:r>
      <w:r>
        <w:rPr>
          <w:rFonts w:ascii="Arial" w:hAnsi="Arial" w:cs="Arial" w:eastAsia="Arial" w:hint="default"/>
          <w:sz w:val="24"/>
          <w:szCs w:val="24"/>
        </w:rPr>
        <w:t>аттестацию, выдаются документы об образовании и о </w:t>
      </w:r>
      <w:r>
        <w:rPr>
          <w:rFonts w:ascii="Arial" w:hAnsi="Arial" w:cs="Arial" w:eastAsia="Arial" w:hint="default"/>
          <w:sz w:val="24"/>
          <w:szCs w:val="24"/>
        </w:rPr>
        <w:t>квалификации,  образцы  которых  самостоятельно  устанавливаются</w:t>
      </w:r>
      <w:r>
        <w:rPr>
          <w:rFonts w:ascii="Arial" w:hAnsi="Arial" w:cs="Arial" w:eastAsia="Arial" w:hint="default"/>
          <w:spacing w:val="-22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организациями</w:t>
      </w:r>
    </w:p>
    <w:p>
      <w:pPr>
        <w:pStyle w:val="BodyText"/>
        <w:spacing w:line="240" w:lineRule="auto"/>
        <w:ind w:left="115" w:right="0" w:firstLine="0"/>
        <w:jc w:val="both"/>
      </w:pPr>
      <w:r>
        <w:rPr/>
        <w:t>&lt;2&gt;.</w:t>
      </w:r>
    </w:p>
    <w:p>
      <w:pPr>
        <w:spacing w:line="240" w:lineRule="auto" w:before="1"/>
        <w:rPr>
          <w:rFonts w:ascii="Arial" w:hAnsi="Arial" w:cs="Arial" w:eastAsia="Arial" w:hint="default"/>
          <w:sz w:val="15"/>
          <w:szCs w:val="15"/>
        </w:rPr>
      </w:pPr>
      <w:r>
        <w:rPr/>
        <w:pict>
          <v:group style="position:absolute;margin-left:56.700001pt;margin-top:9.657031pt;width:481.8pt;height:.1pt;mso-position-horizontal-relative:page;mso-position-vertical-relative:paragraph;z-index:1312;mso-wrap-distance-left:0;mso-wrap-distance-right:0" coordorigin="1134,193" coordsize="9636,2">
            <v:shape style="position:absolute;left:1134;top:193;width:9636;height:2" coordorigin="1134,193" coordsize="9636,0" path="m1134,193l10770,193e" filled="false" stroked="true" strokeweight=".1pt" strokecolor="#7f7f7f">
              <v:path arrowok="t"/>
            </v:shape>
            <w10:wrap type="topAndBottom"/>
          </v:group>
        </w:pict>
      </w:r>
    </w:p>
    <w:p>
      <w:pPr>
        <w:spacing w:line="240" w:lineRule="auto" w:before="7"/>
        <w:rPr>
          <w:rFonts w:ascii="Arial" w:hAnsi="Arial" w:cs="Arial" w:eastAsia="Arial" w:hint="default"/>
          <w:sz w:val="24"/>
          <w:szCs w:val="24"/>
        </w:rPr>
      </w:pPr>
    </w:p>
    <w:p>
      <w:pPr>
        <w:spacing w:before="0"/>
        <w:ind w:left="826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i/>
          <w:sz w:val="24"/>
        </w:rPr>
        <w:t>&lt;1&gt; </w:t>
      </w:r>
      <w:r>
        <w:rPr>
          <w:rFonts w:ascii="Arial" w:hAnsi="Arial"/>
          <w:i/>
          <w:spacing w:val="52"/>
          <w:sz w:val="24"/>
        </w:rPr>
        <w:t> </w:t>
      </w:r>
      <w:r>
        <w:rPr>
          <w:rFonts w:ascii="Arial" w:hAnsi="Arial"/>
          <w:i/>
          <w:sz w:val="24"/>
        </w:rPr>
        <w:t>Часть </w:t>
      </w:r>
      <w:r>
        <w:rPr>
          <w:rFonts w:ascii="Arial" w:hAnsi="Arial"/>
          <w:i/>
          <w:spacing w:val="52"/>
          <w:sz w:val="24"/>
        </w:rPr>
        <w:t> </w:t>
      </w:r>
      <w:r>
        <w:rPr>
          <w:rFonts w:ascii="Arial" w:hAnsi="Arial"/>
          <w:i/>
          <w:sz w:val="24"/>
        </w:rPr>
        <w:t>5 </w:t>
      </w:r>
      <w:r>
        <w:rPr>
          <w:rFonts w:ascii="Arial" w:hAnsi="Arial"/>
          <w:i/>
          <w:spacing w:val="53"/>
          <w:sz w:val="24"/>
        </w:rPr>
        <w:t> </w:t>
      </w:r>
      <w:r>
        <w:rPr>
          <w:rFonts w:ascii="Arial" w:hAnsi="Arial"/>
          <w:i/>
          <w:sz w:val="24"/>
        </w:rPr>
        <w:t>статьи </w:t>
      </w:r>
      <w:r>
        <w:rPr>
          <w:rFonts w:ascii="Arial" w:hAnsi="Arial"/>
          <w:i/>
          <w:spacing w:val="52"/>
          <w:sz w:val="24"/>
        </w:rPr>
        <w:t> </w:t>
      </w:r>
      <w:r>
        <w:rPr>
          <w:rFonts w:ascii="Arial" w:hAnsi="Arial"/>
          <w:i/>
          <w:sz w:val="24"/>
        </w:rPr>
        <w:t>4 </w:t>
      </w:r>
      <w:r>
        <w:rPr>
          <w:rFonts w:ascii="Arial" w:hAnsi="Arial"/>
          <w:i/>
          <w:spacing w:val="50"/>
          <w:sz w:val="24"/>
        </w:rPr>
        <w:t> </w:t>
      </w:r>
      <w:r>
        <w:rPr>
          <w:rFonts w:ascii="Arial" w:hAnsi="Arial"/>
          <w:i/>
          <w:sz w:val="24"/>
        </w:rPr>
        <w:t>Федерального </w:t>
      </w:r>
      <w:r>
        <w:rPr>
          <w:rFonts w:ascii="Arial" w:hAnsi="Arial"/>
          <w:i/>
          <w:spacing w:val="50"/>
          <w:sz w:val="24"/>
        </w:rPr>
        <w:t> </w:t>
      </w:r>
      <w:r>
        <w:rPr>
          <w:rFonts w:ascii="Arial" w:hAnsi="Arial"/>
          <w:i/>
          <w:sz w:val="24"/>
        </w:rPr>
        <w:t>закона </w:t>
      </w:r>
      <w:r>
        <w:rPr>
          <w:rFonts w:ascii="Arial" w:hAnsi="Arial"/>
          <w:i/>
          <w:spacing w:val="50"/>
          <w:sz w:val="24"/>
        </w:rPr>
        <w:t> </w:t>
      </w:r>
      <w:r>
        <w:rPr>
          <w:rFonts w:ascii="Arial" w:hAnsi="Arial"/>
          <w:i/>
          <w:sz w:val="24"/>
        </w:rPr>
        <w:t>от </w:t>
      </w:r>
      <w:r>
        <w:rPr>
          <w:rFonts w:ascii="Arial" w:hAnsi="Arial"/>
          <w:i/>
          <w:spacing w:val="52"/>
          <w:sz w:val="24"/>
        </w:rPr>
        <w:t> </w:t>
      </w:r>
      <w:r>
        <w:rPr>
          <w:rFonts w:ascii="Arial" w:hAnsi="Arial"/>
          <w:i/>
          <w:sz w:val="24"/>
        </w:rPr>
        <w:t>10 </w:t>
      </w:r>
      <w:r>
        <w:rPr>
          <w:rFonts w:ascii="Arial" w:hAnsi="Arial"/>
          <w:i/>
          <w:spacing w:val="50"/>
          <w:sz w:val="24"/>
        </w:rPr>
        <w:t> </w:t>
      </w:r>
      <w:r>
        <w:rPr>
          <w:rFonts w:ascii="Arial" w:hAnsi="Arial"/>
          <w:i/>
          <w:sz w:val="24"/>
        </w:rPr>
        <w:t>ноября </w:t>
      </w:r>
      <w:r>
        <w:rPr>
          <w:rFonts w:ascii="Arial" w:hAnsi="Arial"/>
          <w:i/>
          <w:spacing w:val="50"/>
          <w:sz w:val="24"/>
        </w:rPr>
        <w:t> </w:t>
      </w:r>
      <w:r>
        <w:rPr>
          <w:rFonts w:ascii="Arial" w:hAnsi="Arial"/>
          <w:i/>
          <w:sz w:val="24"/>
        </w:rPr>
        <w:t>2009 </w:t>
      </w:r>
      <w:r>
        <w:rPr>
          <w:rFonts w:ascii="Arial" w:hAnsi="Arial"/>
          <w:i/>
          <w:spacing w:val="53"/>
          <w:sz w:val="24"/>
        </w:rPr>
        <w:t> </w:t>
      </w:r>
      <w:r>
        <w:rPr>
          <w:rFonts w:ascii="Arial" w:hAnsi="Arial"/>
          <w:i/>
          <w:sz w:val="24"/>
        </w:rPr>
        <w:t>г.</w:t>
      </w:r>
      <w:r>
        <w:rPr>
          <w:rFonts w:ascii="Arial" w:hAnsi="Arial"/>
          <w:sz w:val="24"/>
        </w:rPr>
      </w:r>
    </w:p>
    <w:p>
      <w:pPr>
        <w:spacing w:line="288" w:lineRule="auto" w:before="56"/>
        <w:ind w:left="115" w:right="137" w:firstLine="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259-ФЗ "О Московском государственном университете имени М.В. Ломоносова и Санкт-Петербургском государственном университете" (Собрание законодательства  Российской  Федерации,  2009,  №  46,  ст.  5418;  2013,  № </w:t>
      </w:r>
      <w:r>
        <w:rPr>
          <w:rFonts w:ascii="Arial" w:hAnsi="Arial" w:cs="Arial" w:eastAsia="Arial" w:hint="default"/>
          <w:i/>
          <w:spacing w:val="4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19,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0"/>
        <w:ind w:left="115" w:right="0" w:firstLine="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ст. </w:t>
      </w:r>
      <w:r>
        <w:rPr>
          <w:rFonts w:ascii="Arial" w:hAnsi="Arial" w:cs="Arial" w:eastAsia="Arial" w:hint="default"/>
          <w:i/>
          <w:spacing w:val="-4"/>
          <w:sz w:val="24"/>
          <w:szCs w:val="24"/>
        </w:rPr>
        <w:t>2311; </w:t>
      </w:r>
      <w:r>
        <w:rPr>
          <w:rFonts w:ascii="Arial" w:hAnsi="Arial" w:cs="Arial" w:eastAsia="Arial" w:hint="default"/>
          <w:i/>
          <w:sz w:val="24"/>
          <w:szCs w:val="24"/>
        </w:rPr>
        <w:t>№ 27, ст.</w:t>
      </w:r>
      <w:r>
        <w:rPr>
          <w:rFonts w:ascii="Arial" w:hAnsi="Arial" w:cs="Arial" w:eastAsia="Arial" w:hint="default"/>
          <w:i/>
          <w:spacing w:val="-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3477).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56"/>
        <w:ind w:left="826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i/>
          <w:sz w:val="24"/>
        </w:rPr>
        <w:t>&lt;2&gt;  Часть  5  статьи  60  Федерального  закона  от  29  декабря  2012     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г.</w:t>
      </w:r>
      <w:r>
        <w:rPr>
          <w:rFonts w:ascii="Arial" w:hAnsi="Arial"/>
          <w:sz w:val="24"/>
        </w:rPr>
      </w:r>
    </w:p>
    <w:p>
      <w:pPr>
        <w:spacing w:line="288" w:lineRule="auto" w:before="54"/>
        <w:ind w:left="115" w:right="1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273-ФЗ "Об образовании в Российской Федерации" (Собрание</w:t>
      </w:r>
      <w:r>
        <w:rPr>
          <w:rFonts w:ascii="Arial" w:hAnsi="Arial" w:cs="Arial" w:eastAsia="Arial" w:hint="default"/>
          <w:i/>
          <w:spacing w:val="-33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законодательства </w:t>
      </w:r>
      <w:r>
        <w:rPr>
          <w:rFonts w:ascii="Arial" w:hAnsi="Arial" w:cs="Arial" w:eastAsia="Arial" w:hint="default"/>
          <w:i/>
          <w:sz w:val="24"/>
          <w:szCs w:val="24"/>
        </w:rPr>
        <w:t>Российской Федерации, 2012, № 53, ст. 7598; 2013, № 19, ст. 2326; № 23, ст.</w:t>
      </w:r>
      <w:r>
        <w:rPr>
          <w:rFonts w:ascii="Arial" w:hAnsi="Arial" w:cs="Arial" w:eastAsia="Arial" w:hint="default"/>
          <w:i/>
          <w:spacing w:val="1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2878;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0"/>
        <w:ind w:left="115" w:right="0" w:firstLine="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27, ст. 3462; № 30, ст. 4036; № 48, ст. 6165; 2014, № 6, ст. 562, ст. 566; №  </w:t>
      </w:r>
      <w:r>
        <w:rPr>
          <w:rFonts w:ascii="Arial" w:hAnsi="Arial" w:cs="Arial" w:eastAsia="Arial" w:hint="default"/>
          <w:i/>
          <w:spacing w:val="2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19,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56"/>
        <w:ind w:left="115" w:right="0" w:firstLine="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2289;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22,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2769;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23,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2933;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7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26,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3388;</w:t>
      </w:r>
      <w:r>
        <w:rPr>
          <w:rFonts w:ascii="Arial" w:hAnsi="Arial" w:cs="Arial" w:eastAsia="Arial" w:hint="default"/>
          <w:i/>
          <w:spacing w:val="26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№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30,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ст.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4263;</w:t>
      </w:r>
      <w:r>
        <w:rPr>
          <w:rFonts w:ascii="Arial" w:hAnsi="Arial" w:cs="Arial" w:eastAsia="Arial" w:hint="default"/>
          <w:i/>
          <w:spacing w:val="24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2015,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before="54"/>
        <w:ind w:left="115" w:right="0" w:firstLine="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i/>
          <w:sz w:val="24"/>
          <w:szCs w:val="24"/>
        </w:rPr>
        <w:t>№ 1, ст. 42, ст. 53, ст.</w:t>
      </w:r>
      <w:r>
        <w:rPr>
          <w:rFonts w:ascii="Arial" w:hAnsi="Arial" w:cs="Arial" w:eastAsia="Arial" w:hint="default"/>
          <w:i/>
          <w:spacing w:val="-15"/>
          <w:sz w:val="24"/>
          <w:szCs w:val="24"/>
        </w:rPr>
        <w:t> </w:t>
      </w:r>
      <w:r>
        <w:rPr>
          <w:rFonts w:ascii="Arial" w:hAnsi="Arial" w:cs="Arial" w:eastAsia="Arial" w:hint="default"/>
          <w:i/>
          <w:sz w:val="24"/>
          <w:szCs w:val="24"/>
        </w:rPr>
        <w:t>72).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spacing w:line="240" w:lineRule="auto" w:before="1"/>
        <w:rPr>
          <w:rFonts w:ascii="Arial" w:hAnsi="Arial" w:cs="Arial" w:eastAsia="Arial" w:hint="default"/>
          <w:i/>
          <w:sz w:val="15"/>
          <w:szCs w:val="15"/>
        </w:rPr>
      </w:pPr>
      <w:r>
        <w:rPr/>
        <w:pict>
          <v:group style="position:absolute;margin-left:56.700001pt;margin-top:9.657025pt;width:481.8pt;height:.1pt;mso-position-horizontal-relative:page;mso-position-vertical-relative:paragraph;z-index:1336;mso-wrap-distance-left:0;mso-wrap-distance-right:0" coordorigin="1134,193" coordsize="9636,2">
            <v:shape style="position:absolute;left:1134;top:193;width:9636;height:2" coordorigin="1134,193" coordsize="9636,0" path="m1134,193l10770,193e" filled="false" stroked="true" strokeweight=".1pt" strokecolor="#7f7f7f">
              <v:path arrowok="t"/>
            </v:shape>
            <w10:wrap type="topAndBottom"/>
          </v:group>
        </w:pict>
      </w:r>
    </w:p>
    <w:p>
      <w:pPr>
        <w:spacing w:line="240" w:lineRule="auto" w:before="7"/>
        <w:rPr>
          <w:rFonts w:ascii="Arial" w:hAnsi="Arial" w:cs="Arial" w:eastAsia="Arial" w:hint="default"/>
          <w:i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288" w:lineRule="auto" w:before="0" w:after="0"/>
        <w:ind w:left="116" w:right="105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Особенности проведения государственных аттестационных испытаний с применением электронного обучения, дистанционных </w:t>
      </w:r>
      <w:r>
        <w:rPr>
          <w:rFonts w:ascii="Arial" w:hAnsi="Arial"/>
          <w:spacing w:val="-3"/>
          <w:sz w:val="24"/>
        </w:rPr>
        <w:t>образовательных </w:t>
      </w:r>
      <w:r>
        <w:rPr>
          <w:rFonts w:ascii="Arial" w:hAnsi="Arial"/>
          <w:sz w:val="24"/>
        </w:rPr>
        <w:t>технологий </w:t>
      </w:r>
      <w:r>
        <w:rPr>
          <w:rFonts w:ascii="Arial" w:hAnsi="Arial"/>
          <w:sz w:val="24"/>
        </w:rPr>
      </w:r>
      <w:r>
        <w:rPr>
          <w:rFonts w:ascii="Arial" w:hAnsi="Arial"/>
          <w:spacing w:val="-3"/>
          <w:sz w:val="24"/>
        </w:rPr>
        <w:t>определяются </w:t>
      </w:r>
      <w:r>
        <w:rPr>
          <w:rFonts w:ascii="Arial" w:hAnsi="Arial"/>
          <w:sz w:val="24"/>
        </w:rPr>
        <w:t>локальными нормативными актами организации. При проведении </w:t>
      </w:r>
      <w:r>
        <w:rPr>
          <w:rFonts w:ascii="Arial" w:hAnsi="Arial"/>
          <w:sz w:val="24"/>
        </w:rPr>
        <w:t>государственных аттестационных испытаний с применением электронного обучения, дистанционных </w:t>
      </w:r>
      <w:r>
        <w:rPr>
          <w:rFonts w:ascii="Arial" w:hAnsi="Arial"/>
          <w:spacing w:val="-3"/>
          <w:sz w:val="24"/>
        </w:rPr>
        <w:t>образовательных </w:t>
      </w:r>
      <w:r>
        <w:rPr>
          <w:rFonts w:ascii="Arial" w:hAnsi="Arial"/>
          <w:sz w:val="24"/>
        </w:rPr>
        <w:t>технологий организация обеспечивает </w:t>
      </w:r>
      <w:r>
        <w:rPr>
          <w:rFonts w:ascii="Arial" w:hAnsi="Arial"/>
          <w:sz w:val="24"/>
        </w:rPr>
        <w:t>идентификацию личности обучающихся и контроль соблюдения требований, установленных указанными локальными нормативными</w:t>
      </w:r>
      <w:r>
        <w:rPr>
          <w:rFonts w:ascii="Arial" w:hAnsi="Arial"/>
          <w:spacing w:val="-34"/>
          <w:sz w:val="24"/>
        </w:rPr>
        <w:t> </w:t>
      </w:r>
      <w:r>
        <w:rPr>
          <w:rFonts w:ascii="Arial" w:hAnsi="Arial"/>
          <w:sz w:val="24"/>
        </w:rPr>
        <w:t>актами.</w:t>
      </w:r>
    </w:p>
    <w:p>
      <w:pPr>
        <w:pStyle w:val="ListParagraph"/>
        <w:numPr>
          <w:ilvl w:val="0"/>
          <w:numId w:val="2"/>
        </w:numPr>
        <w:tabs>
          <w:tab w:pos="1342" w:val="left" w:leader="none"/>
        </w:tabs>
        <w:spacing w:line="288" w:lineRule="auto" w:before="2" w:after="0"/>
        <w:ind w:left="116" w:right="111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Для проведения государственной итоговой аттестации и проведения апелляций по </w:t>
      </w:r>
      <w:r>
        <w:rPr>
          <w:rFonts w:ascii="Arial" w:hAnsi="Arial"/>
          <w:spacing w:val="-5"/>
          <w:sz w:val="24"/>
        </w:rPr>
        <w:t>результатам </w:t>
      </w:r>
      <w:r>
        <w:rPr>
          <w:rFonts w:ascii="Arial" w:hAnsi="Arial"/>
          <w:sz w:val="24"/>
        </w:rPr>
        <w:t>государственной итоговой аттестации в организации </w:t>
      </w:r>
      <w:r>
        <w:rPr>
          <w:rFonts w:ascii="Arial" w:hAnsi="Arial"/>
          <w:sz w:val="24"/>
        </w:rPr>
        <w:t>создаются государственные экзаменационные комиссии и апелляционные комиссии (далее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вместе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-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комиссии).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Комиссии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действуют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течение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календарного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pacing w:val="-3"/>
          <w:sz w:val="24"/>
        </w:rPr>
        <w:t>года.</w:t>
      </w:r>
    </w:p>
    <w:p>
      <w:pPr>
        <w:pStyle w:val="ListParagraph"/>
        <w:numPr>
          <w:ilvl w:val="0"/>
          <w:numId w:val="2"/>
        </w:numPr>
        <w:tabs>
          <w:tab w:pos="1400" w:val="left" w:leader="none"/>
        </w:tabs>
        <w:spacing w:line="288" w:lineRule="auto" w:before="2" w:after="0"/>
        <w:ind w:left="116" w:right="110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Комиссии создаются в организации по каждой специальности и направлению </w:t>
      </w:r>
      <w:r>
        <w:rPr>
          <w:rFonts w:ascii="Arial" w:hAnsi="Arial"/>
          <w:spacing w:val="-3"/>
          <w:sz w:val="24"/>
        </w:rPr>
        <w:t>подготовки, </w:t>
      </w:r>
      <w:r>
        <w:rPr>
          <w:rFonts w:ascii="Arial" w:hAnsi="Arial"/>
          <w:sz w:val="24"/>
        </w:rPr>
        <w:t>или по каждой образовательной программе, или по ряду </w:t>
      </w:r>
      <w:r>
        <w:rPr>
          <w:rFonts w:ascii="Arial" w:hAnsi="Arial"/>
          <w:sz w:val="24"/>
        </w:rPr>
        <w:t>специальностей и направлений </w:t>
      </w:r>
      <w:r>
        <w:rPr>
          <w:rFonts w:ascii="Arial" w:hAnsi="Arial"/>
          <w:spacing w:val="-3"/>
          <w:sz w:val="24"/>
        </w:rPr>
        <w:t>подготовки, </w:t>
      </w:r>
      <w:r>
        <w:rPr>
          <w:rFonts w:ascii="Arial" w:hAnsi="Arial"/>
          <w:sz w:val="24"/>
        </w:rPr>
        <w:t>или по ряду </w:t>
      </w:r>
      <w:r>
        <w:rPr>
          <w:rFonts w:ascii="Arial" w:hAnsi="Arial"/>
          <w:spacing w:val="-3"/>
          <w:sz w:val="24"/>
        </w:rPr>
        <w:t>образовательных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программ.</w:t>
      </w:r>
    </w:p>
    <w:p>
      <w:pPr>
        <w:pStyle w:val="ListParagraph"/>
        <w:numPr>
          <w:ilvl w:val="0"/>
          <w:numId w:val="2"/>
        </w:numPr>
        <w:tabs>
          <w:tab w:pos="1272" w:val="left" w:leader="none"/>
        </w:tabs>
        <w:spacing w:line="288" w:lineRule="auto" w:before="0" w:after="0"/>
        <w:ind w:left="116" w:right="113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pacing w:val="-3"/>
          <w:sz w:val="24"/>
        </w:rPr>
        <w:t>Председатель </w:t>
      </w:r>
      <w:r>
        <w:rPr>
          <w:rFonts w:ascii="Arial" w:hAnsi="Arial"/>
          <w:sz w:val="24"/>
        </w:rPr>
        <w:t>государственной экзаменационной комиссии утверждается </w:t>
      </w:r>
      <w:r>
        <w:rPr>
          <w:rFonts w:ascii="Arial" w:hAnsi="Arial"/>
          <w:sz w:val="24"/>
        </w:rPr>
        <w:t>не позднее 31 декабря, предшествующего </w:t>
      </w:r>
      <w:r>
        <w:rPr>
          <w:rFonts w:ascii="Arial" w:hAnsi="Arial"/>
          <w:spacing w:val="-4"/>
          <w:sz w:val="24"/>
        </w:rPr>
        <w:t>году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проведения государственной </w:t>
      </w:r>
      <w:r>
        <w:rPr>
          <w:rFonts w:ascii="Arial" w:hAnsi="Arial"/>
          <w:sz w:val="24"/>
        </w:rPr>
        <w:t>итоговой</w:t>
      </w:r>
      <w:r>
        <w:rPr>
          <w:rFonts w:ascii="Arial" w:hAnsi="Arial"/>
          <w:spacing w:val="-28"/>
          <w:sz w:val="24"/>
        </w:rPr>
        <w:t> </w:t>
      </w:r>
      <w:r>
        <w:rPr>
          <w:rFonts w:ascii="Arial" w:hAnsi="Arial"/>
          <w:sz w:val="24"/>
        </w:rPr>
        <w:t>аттестации:</w:t>
      </w:r>
    </w:p>
    <w:p>
      <w:pPr>
        <w:spacing w:after="0" w:line="288" w:lineRule="auto"/>
        <w:jc w:val="both"/>
        <w:rPr>
          <w:rFonts w:ascii="Arial" w:hAnsi="Arial" w:cs="Arial" w:eastAsia="Arial" w:hint="default"/>
          <w:sz w:val="24"/>
          <w:szCs w:val="24"/>
        </w:rPr>
        <w:sectPr>
          <w:pgSz w:w="11900" w:h="16840"/>
          <w:pgMar w:top="1080" w:bottom="280" w:left="1020" w:right="1020"/>
        </w:sectPr>
      </w:pPr>
    </w:p>
    <w:p>
      <w:pPr>
        <w:pStyle w:val="BodyText"/>
        <w:spacing w:line="288" w:lineRule="auto" w:before="55"/>
        <w:ind w:left="115" w:right="114"/>
        <w:jc w:val="both"/>
      </w:pPr>
      <w:r>
        <w:rPr/>
        <w:t>а) для организаций, имеющих право самостоятельно устанавливать </w:t>
      </w:r>
      <w:r>
        <w:rPr>
          <w:spacing w:val="-3"/>
        </w:rPr>
        <w:t>образовательные </w:t>
      </w:r>
      <w:r>
        <w:rPr/>
        <w:t>стандарты, - распорядительным актом</w:t>
      </w:r>
      <w:r>
        <w:rPr>
          <w:spacing w:val="-34"/>
        </w:rPr>
        <w:t> </w:t>
      </w:r>
      <w:r>
        <w:rPr/>
        <w:t>организации;</w:t>
      </w:r>
    </w:p>
    <w:p>
      <w:pPr>
        <w:pStyle w:val="BodyText"/>
        <w:spacing w:line="288" w:lineRule="auto" w:before="2"/>
        <w:ind w:left="115" w:right="113"/>
        <w:jc w:val="both"/>
      </w:pPr>
      <w:r>
        <w:rPr/>
        <w:t>б) для организаций, находящихся в ведении федеральных органов исполнительной власти, за исключением организаций из числа указанных в подпункте "а" настоящего пункта, - учредителями организаций по представлению организаций;</w:t>
      </w:r>
    </w:p>
    <w:p>
      <w:pPr>
        <w:pStyle w:val="BodyText"/>
        <w:spacing w:line="288" w:lineRule="auto" w:before="2"/>
        <w:ind w:left="115" w:right="114"/>
        <w:jc w:val="both"/>
      </w:pPr>
      <w:r>
        <w:rPr/>
        <w:t>в) для организаций, находящихся в ведении субъектов Российской</w:t>
      </w:r>
      <w:r>
        <w:rPr>
          <w:spacing w:val="-47"/>
        </w:rPr>
        <w:t> </w:t>
      </w:r>
      <w:r>
        <w:rPr/>
        <w:t>Федерации, </w:t>
      </w:r>
      <w:r>
        <w:rPr/>
        <w:t>муниципальных организаций и частных </w:t>
      </w:r>
      <w:r>
        <w:rPr>
          <w:spacing w:val="-3"/>
        </w:rPr>
        <w:t>образовательных </w:t>
      </w:r>
      <w:r>
        <w:rPr/>
        <w:t>организаций, - </w:t>
      </w:r>
      <w:r>
        <w:rPr/>
        <w:t>Министерством образования и науки Российской Федерации по представлению организаций.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88" w:lineRule="auto" w:before="2" w:after="0"/>
        <w:ind w:left="116" w:right="120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Организация утверждает составы комиссий не позднее чем за 1 месяц до даты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начала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государственной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итоговой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аттестации.</w:t>
      </w:r>
    </w:p>
    <w:p>
      <w:pPr>
        <w:pStyle w:val="ListParagraph"/>
        <w:numPr>
          <w:ilvl w:val="0"/>
          <w:numId w:val="2"/>
        </w:numPr>
        <w:tabs>
          <w:tab w:pos="1272" w:val="left" w:leader="none"/>
        </w:tabs>
        <w:spacing w:line="288" w:lineRule="auto" w:before="2" w:after="0"/>
        <w:ind w:left="116" w:right="113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pacing w:val="-3"/>
          <w:sz w:val="24"/>
        </w:rPr>
        <w:t>Председатель </w:t>
      </w:r>
      <w:r>
        <w:rPr>
          <w:rFonts w:ascii="Arial" w:hAnsi="Arial"/>
          <w:sz w:val="24"/>
        </w:rPr>
        <w:t>государственной экзаменационной комиссии утверждается </w:t>
      </w:r>
      <w:r>
        <w:rPr>
          <w:rFonts w:ascii="Arial" w:hAnsi="Arial"/>
          <w:sz w:val="24"/>
        </w:rPr>
        <w:t>из числа лиц, не работающих в данной организации, имеющих ученую степень доктора наук и (или) ученое звание профессора либо являющихся ведущими специалистами - представителями </w:t>
      </w:r>
      <w:r>
        <w:rPr>
          <w:rFonts w:ascii="Arial" w:hAnsi="Arial"/>
          <w:spacing w:val="-3"/>
          <w:sz w:val="24"/>
        </w:rPr>
        <w:t>работодателей </w:t>
      </w:r>
      <w:r>
        <w:rPr>
          <w:rFonts w:ascii="Arial" w:hAnsi="Arial"/>
          <w:sz w:val="24"/>
        </w:rPr>
        <w:t>или их объединений в </w:t>
      </w:r>
      <w:r>
        <w:rPr>
          <w:rFonts w:ascii="Arial" w:hAnsi="Arial"/>
          <w:sz w:val="24"/>
        </w:rPr>
        <w:t>соответствующей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области</w:t>
      </w:r>
      <w:r>
        <w:rPr>
          <w:rFonts w:ascii="Arial" w:hAnsi="Arial"/>
          <w:spacing w:val="-24"/>
          <w:sz w:val="24"/>
        </w:rPr>
        <w:t> </w:t>
      </w:r>
      <w:r>
        <w:rPr>
          <w:rFonts w:ascii="Arial" w:hAnsi="Arial"/>
          <w:sz w:val="24"/>
        </w:rPr>
        <w:t>профессиональной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деятельности.</w:t>
      </w:r>
    </w:p>
    <w:p>
      <w:pPr>
        <w:pStyle w:val="BodyText"/>
        <w:spacing w:line="288" w:lineRule="auto"/>
        <w:ind w:left="115" w:right="110"/>
        <w:jc w:val="both"/>
      </w:pPr>
      <w:r>
        <w:rPr>
          <w:spacing w:val="-3"/>
        </w:rPr>
        <w:t>Председателем </w:t>
      </w:r>
      <w:r>
        <w:rPr/>
        <w:t>апелляционной комиссии утверждается </w:t>
      </w:r>
      <w:r>
        <w:rPr>
          <w:spacing w:val="-3"/>
        </w:rPr>
        <w:t>руководитель </w:t>
      </w:r>
      <w:r>
        <w:rPr>
          <w:spacing w:val="-3"/>
        </w:rPr>
      </w:r>
      <w:r>
        <w:rPr/>
        <w:t>организации (лицо, исполняющее его обязанности, или лицо, уполномоченное </w:t>
      </w:r>
      <w:r>
        <w:rPr/>
        <w:t>руководителем</w:t>
      </w:r>
      <w:r>
        <w:rPr>
          <w:spacing w:val="-12"/>
        </w:rPr>
        <w:t> </w:t>
      </w:r>
      <w:r>
        <w:rPr/>
        <w:t>организации</w:t>
      </w:r>
      <w:r>
        <w:rPr>
          <w:spacing w:val="-13"/>
        </w:rPr>
        <w:t> </w:t>
      </w:r>
      <w:r>
        <w:rPr/>
        <w:t>-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основании</w:t>
      </w:r>
      <w:r>
        <w:rPr>
          <w:spacing w:val="-13"/>
        </w:rPr>
        <w:t> </w:t>
      </w:r>
      <w:r>
        <w:rPr/>
        <w:t>распорядительного</w:t>
      </w:r>
      <w:r>
        <w:rPr>
          <w:spacing w:val="-15"/>
        </w:rPr>
        <w:t> </w:t>
      </w:r>
      <w:r>
        <w:rPr/>
        <w:t>акта</w:t>
      </w:r>
      <w:r>
        <w:rPr>
          <w:spacing w:val="-15"/>
        </w:rPr>
        <w:t> </w:t>
      </w:r>
      <w:r>
        <w:rPr/>
        <w:t>организации).</w:t>
      </w:r>
    </w:p>
    <w:p>
      <w:pPr>
        <w:pStyle w:val="ListParagraph"/>
        <w:numPr>
          <w:ilvl w:val="0"/>
          <w:numId w:val="2"/>
        </w:numPr>
        <w:tabs>
          <w:tab w:pos="1404" w:val="left" w:leader="none"/>
        </w:tabs>
        <w:spacing w:line="288" w:lineRule="auto" w:before="2" w:after="0"/>
        <w:ind w:left="116" w:right="113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pacing w:val="-3"/>
          <w:sz w:val="24"/>
        </w:rPr>
        <w:t>Председатели </w:t>
      </w:r>
      <w:r>
        <w:rPr>
          <w:rFonts w:ascii="Arial" w:hAnsi="Arial"/>
          <w:sz w:val="24"/>
        </w:rPr>
        <w:t>комиссий организуют и контролируют деятельность </w:t>
      </w:r>
      <w:r>
        <w:rPr>
          <w:rFonts w:ascii="Arial" w:hAnsi="Arial"/>
          <w:sz w:val="24"/>
        </w:rPr>
        <w:t>комиссий, обеспечивают единство требований, предъявляемых к обучающимся при проведении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государственной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итоговой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аттестации.</w:t>
      </w:r>
    </w:p>
    <w:p>
      <w:pPr>
        <w:pStyle w:val="ListParagraph"/>
        <w:numPr>
          <w:ilvl w:val="0"/>
          <w:numId w:val="2"/>
        </w:numPr>
        <w:tabs>
          <w:tab w:pos="1328" w:val="left" w:leader="none"/>
        </w:tabs>
        <w:spacing w:line="288" w:lineRule="auto" w:before="0" w:after="0"/>
        <w:ind w:left="116" w:right="116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В состав государственной экзаменационной комиссии включаются не менее 4 человек, из которых не менее 2 человек </w:t>
      </w:r>
      <w:r>
        <w:rPr>
          <w:rFonts w:ascii="Arial" w:hAnsi="Arial"/>
          <w:spacing w:val="-3"/>
          <w:sz w:val="24"/>
        </w:rPr>
        <w:t>являются </w:t>
      </w:r>
      <w:r>
        <w:rPr>
          <w:rFonts w:ascii="Arial" w:hAnsi="Arial"/>
          <w:sz w:val="24"/>
        </w:rPr>
        <w:t>ведущими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специалистами</w:t>
      </w:r>
    </w:p>
    <w:p>
      <w:pPr>
        <w:pStyle w:val="BodyText"/>
        <w:spacing w:line="288" w:lineRule="auto"/>
        <w:ind w:left="115" w:right="111" w:firstLine="0"/>
        <w:jc w:val="both"/>
      </w:pPr>
      <w:r>
        <w:rPr/>
        <w:t>- представителями </w:t>
      </w:r>
      <w:r>
        <w:rPr>
          <w:spacing w:val="-3"/>
        </w:rPr>
        <w:t>работодателей </w:t>
      </w:r>
      <w:r>
        <w:rPr/>
        <w:t>или их объединений в </w:t>
      </w:r>
      <w:r>
        <w:rPr>
          <w:spacing w:val="-2"/>
        </w:rPr>
        <w:t>соответствующей </w:t>
      </w:r>
      <w:r>
        <w:rPr/>
        <w:t>области </w:t>
      </w:r>
      <w:r>
        <w:rPr/>
        <w:t>профессиональной деятельности (далее - специалисты), остальные - лицами, относящимися к профессорско-преподавательскому составу данной организации, и (или) иных организаций и (или) научными работниками данной организации и (или) иных организаций, имеющими ученое звание и (или) ученую</w:t>
      </w:r>
      <w:r>
        <w:rPr>
          <w:spacing w:val="-41"/>
        </w:rPr>
        <w:t> </w:t>
      </w:r>
      <w:r>
        <w:rPr/>
        <w:t>степень.</w:t>
      </w:r>
    </w:p>
    <w:p>
      <w:pPr>
        <w:pStyle w:val="BodyText"/>
        <w:spacing w:line="288" w:lineRule="auto" w:before="2"/>
        <w:ind w:left="115" w:right="112"/>
        <w:jc w:val="both"/>
      </w:pPr>
      <w:r>
        <w:rPr/>
        <w:t>В состав апелляционной комиссии включаются не менее 4 человек из числа лиц, относящихся к профессорско-преподавательскому составу организации и не входящих в</w:t>
      </w:r>
      <w:r>
        <w:rPr>
          <w:spacing w:val="-48"/>
        </w:rPr>
        <w:t> </w:t>
      </w:r>
      <w:r>
        <w:rPr/>
        <w:t>состав государственных экзаменационных комиссий.</w:t>
      </w:r>
    </w:p>
    <w:p>
      <w:pPr>
        <w:pStyle w:val="BodyText"/>
        <w:spacing w:line="288" w:lineRule="auto"/>
        <w:ind w:left="115" w:right="115"/>
        <w:jc w:val="both"/>
      </w:pPr>
      <w:r>
        <w:rPr/>
        <w:t>Из числа лиц, включенных в состав комиссий, </w:t>
      </w:r>
      <w:r>
        <w:rPr>
          <w:spacing w:val="-3"/>
        </w:rPr>
        <w:t>председателями </w:t>
      </w:r>
      <w:r>
        <w:rPr/>
        <w:t>комиссий </w:t>
      </w:r>
      <w:r>
        <w:rPr/>
        <w:t>назначаются заместители </w:t>
      </w:r>
      <w:r>
        <w:rPr>
          <w:spacing w:val="-3"/>
        </w:rPr>
        <w:t>председателей</w:t>
      </w:r>
      <w:r>
        <w:rPr>
          <w:spacing w:val="-36"/>
        </w:rPr>
        <w:t> </w:t>
      </w:r>
      <w:r>
        <w:rPr/>
        <w:t>комиссий.</w:t>
      </w:r>
    </w:p>
    <w:p>
      <w:pPr>
        <w:pStyle w:val="ListParagraph"/>
        <w:numPr>
          <w:ilvl w:val="0"/>
          <w:numId w:val="2"/>
        </w:numPr>
        <w:tabs>
          <w:tab w:pos="1396" w:val="left" w:leader="none"/>
        </w:tabs>
        <w:spacing w:line="288" w:lineRule="auto" w:before="0" w:after="0"/>
        <w:ind w:left="116" w:right="109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На период проведения государственной итоговой аттестации для обеспечения работы государственной экзаменационной комиссии из числа лиц, относящихся к профессорско-преподавательскому составу организации, научных работников или административных работников организации </w:t>
      </w:r>
      <w:r>
        <w:rPr>
          <w:rFonts w:ascii="Arial" w:hAnsi="Arial"/>
          <w:spacing w:val="-3"/>
          <w:sz w:val="24"/>
        </w:rPr>
        <w:t>председателем </w:t>
      </w:r>
      <w:r>
        <w:rPr>
          <w:rFonts w:ascii="Arial" w:hAnsi="Arial"/>
          <w:spacing w:val="-3"/>
          <w:sz w:val="24"/>
        </w:rPr>
      </w:r>
      <w:r>
        <w:rPr>
          <w:rFonts w:ascii="Arial" w:hAnsi="Arial"/>
          <w:sz w:val="24"/>
        </w:rPr>
        <w:t>государственной экзаменационной комиссии </w:t>
      </w:r>
      <w:r>
        <w:rPr>
          <w:rFonts w:ascii="Arial" w:hAnsi="Arial"/>
          <w:spacing w:val="-3"/>
          <w:sz w:val="24"/>
        </w:rPr>
        <w:t>назначается </w:t>
      </w:r>
      <w:r>
        <w:rPr>
          <w:rFonts w:ascii="Arial" w:hAnsi="Arial"/>
          <w:sz w:val="24"/>
        </w:rPr>
        <w:t>ее секретарь. Секретарь </w:t>
      </w:r>
      <w:r>
        <w:rPr>
          <w:rFonts w:ascii="Arial" w:hAnsi="Arial"/>
          <w:sz w:val="24"/>
        </w:rPr>
        <w:t>государственной экзаменационной комиссии не </w:t>
      </w:r>
      <w:r>
        <w:rPr>
          <w:rFonts w:ascii="Arial" w:hAnsi="Arial"/>
          <w:spacing w:val="-3"/>
          <w:sz w:val="24"/>
        </w:rPr>
        <w:t>является </w:t>
      </w:r>
      <w:r>
        <w:rPr>
          <w:rFonts w:ascii="Arial" w:hAnsi="Arial"/>
          <w:sz w:val="24"/>
        </w:rPr>
        <w:t>ее членом. Секретарь </w:t>
      </w:r>
      <w:r>
        <w:rPr>
          <w:rFonts w:ascii="Arial" w:hAnsi="Arial"/>
          <w:sz w:val="24"/>
        </w:rPr>
        <w:t>государственной экзаменационной комиссии </w:t>
      </w:r>
      <w:r>
        <w:rPr>
          <w:rFonts w:ascii="Arial" w:hAnsi="Arial"/>
          <w:spacing w:val="-3"/>
          <w:sz w:val="24"/>
        </w:rPr>
        <w:t>ведет </w:t>
      </w:r>
      <w:r>
        <w:rPr>
          <w:rFonts w:ascii="Arial" w:hAnsi="Arial"/>
          <w:sz w:val="24"/>
        </w:rPr>
        <w:t>протоколы ее заседаний, </w:t>
      </w:r>
      <w:r>
        <w:rPr>
          <w:rFonts w:ascii="Arial" w:hAnsi="Arial"/>
          <w:sz w:val="24"/>
        </w:rPr>
        <w:t>представляет </w:t>
      </w:r>
      <w:r>
        <w:rPr>
          <w:rFonts w:ascii="Arial" w:hAnsi="Arial"/>
          <w:spacing w:val="-3"/>
          <w:sz w:val="24"/>
        </w:rPr>
        <w:t>необходимые </w:t>
      </w:r>
      <w:r>
        <w:rPr>
          <w:rFonts w:ascii="Arial" w:hAnsi="Arial"/>
          <w:sz w:val="24"/>
        </w:rPr>
        <w:t>материалы в апелляционную</w:t>
      </w:r>
      <w:r>
        <w:rPr>
          <w:rFonts w:ascii="Arial" w:hAnsi="Arial"/>
          <w:spacing w:val="-47"/>
          <w:sz w:val="24"/>
        </w:rPr>
        <w:t> </w:t>
      </w:r>
      <w:r>
        <w:rPr>
          <w:rFonts w:ascii="Arial" w:hAnsi="Arial"/>
          <w:sz w:val="24"/>
        </w:rPr>
        <w:t>комиссию.</w:t>
      </w:r>
    </w:p>
    <w:p>
      <w:pPr>
        <w:pStyle w:val="ListParagraph"/>
        <w:numPr>
          <w:ilvl w:val="0"/>
          <w:numId w:val="2"/>
        </w:numPr>
        <w:tabs>
          <w:tab w:pos="1226" w:val="left" w:leader="none"/>
        </w:tabs>
        <w:spacing w:line="240" w:lineRule="auto" w:before="0" w:after="0"/>
        <w:ind w:left="1225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Основной формой деятельности комиссий </w:t>
      </w:r>
      <w:r>
        <w:rPr>
          <w:rFonts w:ascii="Arial" w:hAnsi="Arial"/>
          <w:spacing w:val="-3"/>
          <w:sz w:val="24"/>
        </w:rPr>
        <w:t>являются</w:t>
      </w:r>
      <w:r>
        <w:rPr>
          <w:rFonts w:ascii="Arial" w:hAnsi="Arial"/>
          <w:spacing w:val="-30"/>
          <w:sz w:val="24"/>
        </w:rPr>
        <w:t> </w:t>
      </w:r>
      <w:r>
        <w:rPr>
          <w:rFonts w:ascii="Arial" w:hAnsi="Arial"/>
          <w:sz w:val="24"/>
        </w:rPr>
        <w:t>заседания.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1900" w:h="16840"/>
          <w:pgMar w:top="1080" w:bottom="280" w:left="1020" w:right="1020"/>
        </w:sectPr>
      </w:pPr>
    </w:p>
    <w:p>
      <w:pPr>
        <w:pStyle w:val="BodyText"/>
        <w:spacing w:line="288" w:lineRule="auto" w:before="55"/>
        <w:ind w:left="115" w:right="117"/>
        <w:jc w:val="both"/>
      </w:pPr>
      <w:r>
        <w:rPr/>
        <w:t>Заседания комиссий правомочны, если в них участвуют не менее двух </w:t>
      </w:r>
      <w:r>
        <w:rPr>
          <w:spacing w:val="-3"/>
        </w:rPr>
        <w:t>третей </w:t>
      </w:r>
      <w:r>
        <w:rPr>
          <w:spacing w:val="-3"/>
        </w:rPr>
      </w:r>
      <w:r>
        <w:rPr/>
        <w:t>от числа членов</w:t>
      </w:r>
      <w:r>
        <w:rPr>
          <w:spacing w:val="-19"/>
        </w:rPr>
        <w:t> </w:t>
      </w:r>
      <w:r>
        <w:rPr/>
        <w:t>комиссий.</w:t>
      </w:r>
    </w:p>
    <w:p>
      <w:pPr>
        <w:pStyle w:val="BodyText"/>
        <w:spacing w:line="288" w:lineRule="auto" w:before="2"/>
        <w:ind w:left="115" w:right="117"/>
        <w:jc w:val="both"/>
      </w:pPr>
      <w:r>
        <w:rPr/>
        <w:t>Заседания комиссий проводятся </w:t>
      </w:r>
      <w:r>
        <w:rPr>
          <w:spacing w:val="-3"/>
        </w:rPr>
        <w:t>председателями </w:t>
      </w:r>
      <w:r>
        <w:rPr/>
        <w:t>комиссий, а в случае их </w:t>
      </w:r>
      <w:r>
        <w:rPr/>
        <w:t>отсутствия - заместителями </w:t>
      </w:r>
      <w:r>
        <w:rPr>
          <w:spacing w:val="-3"/>
        </w:rPr>
        <w:t>председателей</w:t>
      </w:r>
      <w:r>
        <w:rPr>
          <w:spacing w:val="-28"/>
        </w:rPr>
        <w:t> </w:t>
      </w:r>
      <w:r>
        <w:rPr/>
        <w:t>комиссий.</w:t>
      </w:r>
    </w:p>
    <w:p>
      <w:pPr>
        <w:pStyle w:val="BodyText"/>
        <w:spacing w:line="288" w:lineRule="auto" w:before="2"/>
        <w:ind w:left="115" w:right="113"/>
        <w:jc w:val="both"/>
      </w:pPr>
      <w:r>
        <w:rPr>
          <w:spacing w:val="-3"/>
        </w:rPr>
        <w:t>Решения </w:t>
      </w:r>
      <w:r>
        <w:rPr/>
        <w:t>комиссий принимаются простым большинством голосов членов </w:t>
      </w:r>
      <w:r>
        <w:rPr/>
        <w:t>комиссий, участвующих в заседании. При равном числе голосов председательствующий</w:t>
      </w:r>
      <w:r>
        <w:rPr>
          <w:spacing w:val="-17"/>
        </w:rPr>
        <w:t> </w:t>
      </w:r>
      <w:r>
        <w:rPr>
          <w:spacing w:val="-3"/>
        </w:rPr>
        <w:t>обладает</w:t>
      </w:r>
      <w:r>
        <w:rPr>
          <w:spacing w:val="-20"/>
        </w:rPr>
        <w:t> </w:t>
      </w:r>
      <w:r>
        <w:rPr/>
        <w:t>правом</w:t>
      </w:r>
      <w:r>
        <w:rPr>
          <w:spacing w:val="-16"/>
        </w:rPr>
        <w:t> </w:t>
      </w:r>
      <w:r>
        <w:rPr/>
        <w:t>решающего</w:t>
      </w:r>
      <w:r>
        <w:rPr>
          <w:spacing w:val="-18"/>
        </w:rPr>
        <w:t> </w:t>
      </w:r>
      <w:r>
        <w:rPr/>
        <w:t>голоса.</w:t>
      </w:r>
    </w:p>
    <w:p>
      <w:pPr>
        <w:pStyle w:val="ListParagraph"/>
        <w:numPr>
          <w:ilvl w:val="0"/>
          <w:numId w:val="2"/>
        </w:numPr>
        <w:tabs>
          <w:tab w:pos="1226" w:val="left" w:leader="none"/>
        </w:tabs>
        <w:spacing w:line="240" w:lineRule="auto" w:before="0" w:after="0"/>
        <w:ind w:left="1225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Решения,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принятые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комиссиями,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оформляются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протоколами.</w:t>
      </w:r>
    </w:p>
    <w:p>
      <w:pPr>
        <w:pStyle w:val="BodyText"/>
        <w:spacing w:line="288" w:lineRule="auto" w:before="56"/>
        <w:ind w:left="115" w:right="109"/>
        <w:jc w:val="both"/>
      </w:pPr>
      <w:r>
        <w:rPr/>
        <w:t>В</w:t>
      </w:r>
      <w:r>
        <w:rPr>
          <w:spacing w:val="-8"/>
        </w:rPr>
        <w:t> </w:t>
      </w:r>
      <w:r>
        <w:rPr/>
        <w:t>протоколе</w:t>
      </w:r>
      <w:r>
        <w:rPr>
          <w:spacing w:val="-8"/>
        </w:rPr>
        <w:t> </w:t>
      </w:r>
      <w:r>
        <w:rPr/>
        <w:t>заседания</w:t>
      </w:r>
      <w:r>
        <w:rPr>
          <w:spacing w:val="-7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экзаменационной</w:t>
      </w:r>
      <w:r>
        <w:rPr>
          <w:spacing w:val="-7"/>
        </w:rPr>
        <w:t> </w:t>
      </w:r>
      <w:r>
        <w:rPr/>
        <w:t>комиссии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приему </w:t>
      </w:r>
      <w:r>
        <w:rPr/>
        <w:t>государственного аттестационного испытания отражаются перечень заданных обучающемуся вопросов и характеристика </w:t>
      </w:r>
      <w:r>
        <w:rPr>
          <w:spacing w:val="-4"/>
        </w:rPr>
        <w:t>ответов </w:t>
      </w:r>
      <w:r>
        <w:rPr/>
        <w:t>на них, мнения членов </w:t>
      </w:r>
      <w:r>
        <w:rPr/>
        <w:t>государственной экзаменационной комиссии о выявленном в </w:t>
      </w:r>
      <w:r>
        <w:rPr>
          <w:spacing w:val="-3"/>
        </w:rPr>
        <w:t>ходе </w:t>
      </w:r>
      <w:r>
        <w:rPr/>
        <w:t>государственного </w:t>
      </w:r>
      <w:r>
        <w:rPr/>
        <w:t>аттестационного испытания уровне подготовленности обучающегося к решению профессиональных задач, а также о выявленных недостатках в теоретической и практической </w:t>
      </w:r>
      <w:r>
        <w:rPr>
          <w:spacing w:val="-3"/>
        </w:rPr>
        <w:t>подготовке</w:t>
      </w:r>
      <w:r>
        <w:rPr>
          <w:spacing w:val="-13"/>
        </w:rPr>
        <w:t> </w:t>
      </w:r>
      <w:r>
        <w:rPr/>
        <w:t>обучающегося.</w:t>
      </w:r>
    </w:p>
    <w:p>
      <w:pPr>
        <w:pStyle w:val="BodyText"/>
        <w:spacing w:line="288" w:lineRule="auto"/>
        <w:ind w:left="115" w:right="110"/>
        <w:jc w:val="both"/>
      </w:pPr>
      <w:r>
        <w:rPr/>
        <w:t>Протоколы заседаний комиссий подписываются </w:t>
      </w:r>
      <w:r>
        <w:rPr>
          <w:spacing w:val="-3"/>
        </w:rPr>
        <w:t>председательствующими. </w:t>
      </w:r>
      <w:r>
        <w:rPr>
          <w:spacing w:val="-3"/>
        </w:rPr>
      </w:r>
      <w:r>
        <w:rPr/>
        <w:t>Протокол заседания государственной экзаменационной комиссии также </w:t>
      </w:r>
      <w:r>
        <w:rPr/>
        <w:t>подписывается</w:t>
      </w:r>
      <w:r>
        <w:rPr>
          <w:spacing w:val="-19"/>
        </w:rPr>
        <w:t> </w:t>
      </w:r>
      <w:r>
        <w:rPr/>
        <w:t>секретарем</w:t>
      </w:r>
      <w:r>
        <w:rPr>
          <w:spacing w:val="-19"/>
        </w:rPr>
        <w:t> </w:t>
      </w:r>
      <w:r>
        <w:rPr/>
        <w:t>государственной</w:t>
      </w:r>
      <w:r>
        <w:rPr>
          <w:spacing w:val="-20"/>
        </w:rPr>
        <w:t> </w:t>
      </w:r>
      <w:r>
        <w:rPr/>
        <w:t>экзаменационной</w:t>
      </w:r>
      <w:r>
        <w:rPr>
          <w:spacing w:val="-20"/>
        </w:rPr>
        <w:t> </w:t>
      </w:r>
      <w:r>
        <w:rPr/>
        <w:t>комиссии.</w:t>
      </w:r>
    </w:p>
    <w:p>
      <w:pPr>
        <w:pStyle w:val="BodyText"/>
        <w:spacing w:line="288" w:lineRule="auto" w:before="2"/>
        <w:ind w:left="115" w:right="119"/>
        <w:jc w:val="both"/>
      </w:pPr>
      <w:r>
        <w:rPr/>
        <w:t>Протоколы заседаний комиссий сшиваются в книги и хранятся в архиве организации.</w:t>
      </w:r>
    </w:p>
    <w:p>
      <w:pPr>
        <w:pStyle w:val="ListParagraph"/>
        <w:numPr>
          <w:ilvl w:val="0"/>
          <w:numId w:val="2"/>
        </w:numPr>
        <w:tabs>
          <w:tab w:pos="1322" w:val="left" w:leader="none"/>
        </w:tabs>
        <w:spacing w:line="288" w:lineRule="auto" w:before="2" w:after="0"/>
        <w:ind w:left="116" w:right="100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Программа государственной итоговой аттестации, включая программы государственных экзаменов и (или) требования к выпускным квалификационным работам и порядку их выполнения, критерии оценки </w:t>
      </w:r>
      <w:r>
        <w:rPr>
          <w:rFonts w:ascii="Arial" w:hAnsi="Arial"/>
          <w:spacing w:val="-5"/>
          <w:sz w:val="24"/>
        </w:rPr>
        <w:t>результатов </w:t>
      </w:r>
      <w:r>
        <w:rPr>
          <w:rFonts w:ascii="Arial" w:hAnsi="Arial"/>
          <w:sz w:val="24"/>
        </w:rPr>
        <w:t>сдачи </w:t>
      </w:r>
      <w:r>
        <w:rPr>
          <w:rFonts w:ascii="Arial" w:hAnsi="Arial"/>
          <w:sz w:val="24"/>
        </w:rPr>
        <w:t>государственных экзаменов и (или) защиты выпускных квалификационных </w:t>
      </w:r>
      <w:r>
        <w:rPr>
          <w:rFonts w:ascii="Arial" w:hAnsi="Arial"/>
          <w:spacing w:val="-4"/>
          <w:sz w:val="24"/>
        </w:rPr>
        <w:t>работ, </w:t>
      </w:r>
      <w:r>
        <w:rPr>
          <w:rFonts w:ascii="Arial" w:hAnsi="Arial"/>
          <w:spacing w:val="-4"/>
          <w:sz w:val="24"/>
        </w:rPr>
      </w:r>
      <w:r>
        <w:rPr>
          <w:rFonts w:ascii="Arial" w:hAnsi="Arial"/>
          <w:sz w:val="24"/>
        </w:rPr>
        <w:t>утвержденные организацией, а также порядок </w:t>
      </w:r>
      <w:r>
        <w:rPr>
          <w:rFonts w:ascii="Arial" w:hAnsi="Arial"/>
          <w:spacing w:val="-3"/>
          <w:sz w:val="24"/>
        </w:rPr>
        <w:t>подачи </w:t>
      </w:r>
      <w:r>
        <w:rPr>
          <w:rFonts w:ascii="Arial" w:hAnsi="Arial"/>
          <w:sz w:val="24"/>
        </w:rPr>
        <w:t>и рассмотрения апелляций </w:t>
      </w:r>
      <w:r>
        <w:rPr>
          <w:rFonts w:ascii="Arial" w:hAnsi="Arial"/>
          <w:sz w:val="24"/>
        </w:rPr>
        <w:t>доводятся до сведения обучающихся не позднее чем за шесть месяцев до начала государственной итоговой</w:t>
      </w:r>
      <w:r>
        <w:rPr>
          <w:rFonts w:ascii="Arial" w:hAnsi="Arial"/>
          <w:spacing w:val="-51"/>
          <w:sz w:val="24"/>
        </w:rPr>
        <w:t> </w:t>
      </w:r>
      <w:r>
        <w:rPr>
          <w:rFonts w:ascii="Arial" w:hAnsi="Arial"/>
          <w:sz w:val="24"/>
        </w:rPr>
        <w:t>аттестации.</w:t>
      </w:r>
    </w:p>
    <w:p>
      <w:pPr>
        <w:pStyle w:val="ListParagraph"/>
        <w:numPr>
          <w:ilvl w:val="0"/>
          <w:numId w:val="2"/>
        </w:numPr>
        <w:tabs>
          <w:tab w:pos="1338" w:val="left" w:leader="none"/>
        </w:tabs>
        <w:spacing w:line="288" w:lineRule="auto" w:before="0" w:after="0"/>
        <w:ind w:left="116" w:right="102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pacing w:val="-3"/>
          <w:sz w:val="24"/>
        </w:rPr>
        <w:t>Государственный </w:t>
      </w:r>
      <w:r>
        <w:rPr>
          <w:rFonts w:ascii="Arial" w:hAnsi="Arial"/>
          <w:sz w:val="24"/>
        </w:rPr>
        <w:t>экзамен проводится по утвержденной организацией </w:t>
      </w:r>
      <w:r>
        <w:rPr>
          <w:rFonts w:ascii="Arial" w:hAnsi="Arial"/>
          <w:sz w:val="24"/>
        </w:rPr>
        <w:t>программе, содержащей перечень вопросов, выносимых на государственный экзамен, и рекомендации обучающимся по </w:t>
      </w:r>
      <w:r>
        <w:rPr>
          <w:rFonts w:ascii="Arial" w:hAnsi="Arial"/>
          <w:spacing w:val="-3"/>
          <w:sz w:val="24"/>
        </w:rPr>
        <w:t>подготовке </w:t>
      </w:r>
      <w:r>
        <w:rPr>
          <w:rFonts w:ascii="Arial" w:hAnsi="Arial"/>
          <w:sz w:val="24"/>
        </w:rPr>
        <w:t>к государственному экзамену, </w:t>
      </w:r>
      <w:r>
        <w:rPr>
          <w:rFonts w:ascii="Arial" w:hAnsi="Arial"/>
          <w:sz w:val="24"/>
        </w:rPr>
        <w:t>в том числе перечень рекомендуемой литературы для </w:t>
      </w:r>
      <w:r>
        <w:rPr>
          <w:rFonts w:ascii="Arial" w:hAnsi="Arial"/>
          <w:spacing w:val="-3"/>
          <w:sz w:val="24"/>
        </w:rPr>
        <w:t>подготовки  </w:t>
      </w:r>
      <w:r>
        <w:rPr>
          <w:rFonts w:ascii="Arial" w:hAnsi="Arial"/>
          <w:sz w:val="24"/>
        </w:rPr>
        <w:t>к </w:t>
      </w:r>
      <w:r>
        <w:rPr>
          <w:rFonts w:ascii="Arial" w:hAnsi="Arial"/>
          <w:sz w:val="24"/>
        </w:rPr>
        <w:t>государственному</w:t>
      </w:r>
      <w:r>
        <w:rPr>
          <w:rFonts w:ascii="Arial" w:hAnsi="Arial"/>
          <w:spacing w:val="-35"/>
          <w:sz w:val="24"/>
        </w:rPr>
        <w:t> </w:t>
      </w:r>
      <w:r>
        <w:rPr>
          <w:rFonts w:ascii="Arial" w:hAnsi="Arial"/>
          <w:sz w:val="24"/>
        </w:rPr>
        <w:t>экзамену.</w:t>
      </w:r>
    </w:p>
    <w:p>
      <w:pPr>
        <w:pStyle w:val="BodyText"/>
        <w:spacing w:line="288" w:lineRule="auto" w:before="2"/>
        <w:ind w:left="115" w:right="111"/>
        <w:jc w:val="both"/>
      </w:pPr>
      <w:r>
        <w:rPr/>
        <w:t>Перед государственным экзаменом проводится </w:t>
      </w:r>
      <w:r>
        <w:rPr>
          <w:spacing w:val="-3"/>
        </w:rPr>
        <w:t>консультирование </w:t>
      </w:r>
      <w:r>
        <w:rPr>
          <w:spacing w:val="-3"/>
        </w:rPr>
      </w:r>
      <w:r>
        <w:rPr/>
        <w:t>обучающихся по вопросам, включенным в программу государственного экзамена </w:t>
      </w:r>
      <w:r>
        <w:rPr/>
        <w:t>(далее - предэкзаменационная</w:t>
      </w:r>
      <w:r>
        <w:rPr>
          <w:spacing w:val="-6"/>
        </w:rPr>
        <w:t> </w:t>
      </w:r>
      <w:r>
        <w:rPr>
          <w:spacing w:val="-3"/>
        </w:rPr>
        <w:t>консультация).</w:t>
      </w:r>
      <w:r>
        <w:rPr/>
      </w:r>
    </w:p>
    <w:p>
      <w:pPr>
        <w:pStyle w:val="ListParagraph"/>
        <w:numPr>
          <w:ilvl w:val="0"/>
          <w:numId w:val="2"/>
        </w:numPr>
        <w:tabs>
          <w:tab w:pos="1332" w:val="left" w:leader="none"/>
        </w:tabs>
        <w:spacing w:line="288" w:lineRule="auto" w:before="0" w:after="0"/>
        <w:ind w:left="116" w:right="114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Организация утверждает перечень </w:t>
      </w:r>
      <w:r>
        <w:rPr>
          <w:rFonts w:ascii="Arial" w:hAnsi="Arial"/>
          <w:spacing w:val="-2"/>
          <w:sz w:val="24"/>
        </w:rPr>
        <w:t>тем </w:t>
      </w:r>
      <w:r>
        <w:rPr>
          <w:rFonts w:ascii="Arial" w:hAnsi="Arial"/>
          <w:sz w:val="24"/>
        </w:rPr>
        <w:t>выпускных квалификационных </w:t>
      </w:r>
      <w:r>
        <w:rPr>
          <w:rFonts w:ascii="Arial" w:hAnsi="Arial"/>
          <w:sz w:val="24"/>
        </w:rPr>
      </w:r>
      <w:r>
        <w:rPr>
          <w:rFonts w:ascii="Arial" w:hAnsi="Arial"/>
          <w:spacing w:val="-4"/>
          <w:sz w:val="24"/>
        </w:rPr>
        <w:t>работ, </w:t>
      </w:r>
      <w:r>
        <w:rPr>
          <w:rFonts w:ascii="Arial" w:hAnsi="Arial"/>
          <w:sz w:val="24"/>
        </w:rPr>
        <w:t>предлагаемых обучающимся (далее - перечень тем), и доводит его до </w:t>
      </w:r>
      <w:r>
        <w:rPr>
          <w:rFonts w:ascii="Arial" w:hAnsi="Arial"/>
          <w:sz w:val="24"/>
        </w:rPr>
        <w:t>сведения обучающихся не позднее чем за 6 месяцев до даты начала государственной итоговой</w:t>
      </w:r>
      <w:r>
        <w:rPr>
          <w:rFonts w:ascii="Arial" w:hAnsi="Arial"/>
          <w:spacing w:val="-51"/>
          <w:sz w:val="24"/>
        </w:rPr>
        <w:t> </w:t>
      </w:r>
      <w:r>
        <w:rPr>
          <w:rFonts w:ascii="Arial" w:hAnsi="Arial"/>
          <w:sz w:val="24"/>
        </w:rPr>
        <w:t>аттестации.</w:t>
      </w:r>
    </w:p>
    <w:p>
      <w:pPr>
        <w:pStyle w:val="BodyText"/>
        <w:spacing w:line="288" w:lineRule="auto"/>
        <w:ind w:left="115" w:right="111"/>
        <w:jc w:val="both"/>
      </w:pPr>
      <w:r>
        <w:rPr/>
        <w:t>По письменному заявлению обучающегося (нескольких обучающихся, выполняющих выпускную квалификационную работу совместно) организация </w:t>
      </w:r>
      <w:r>
        <w:rPr>
          <w:spacing w:val="-3"/>
        </w:rPr>
        <w:t>может </w:t>
      </w:r>
      <w:r>
        <w:rPr>
          <w:spacing w:val="-3"/>
        </w:rPr>
      </w:r>
      <w:r>
        <w:rPr/>
        <w:t>в установленном ею порядке предоставить обучающемуся (обучающимся) </w:t>
      </w:r>
      <w:r>
        <w:rPr/>
        <w:t>возможность </w:t>
      </w:r>
      <w:r>
        <w:rPr>
          <w:spacing w:val="-3"/>
        </w:rPr>
        <w:t>подготовки </w:t>
      </w:r>
      <w:r>
        <w:rPr/>
        <w:t>и защиты выпускной квалификационной работы по теме, </w:t>
      </w:r>
      <w:r>
        <w:rPr/>
        <w:t>предложенной     обучающимся     (обучающимися),     в     случае     </w:t>
      </w:r>
      <w:r>
        <w:rPr>
          <w:spacing w:val="8"/>
        </w:rPr>
        <w:t> </w:t>
      </w:r>
      <w:r>
        <w:rPr/>
        <w:t>обоснованности</w:t>
      </w:r>
    </w:p>
    <w:p>
      <w:pPr>
        <w:spacing w:after="0" w:line="288" w:lineRule="auto"/>
        <w:jc w:val="both"/>
        <w:sectPr>
          <w:pgSz w:w="11900" w:h="16840"/>
          <w:pgMar w:top="1080" w:bottom="280" w:left="1020" w:right="1020"/>
        </w:sectPr>
      </w:pPr>
    </w:p>
    <w:p>
      <w:pPr>
        <w:pStyle w:val="BodyText"/>
        <w:spacing w:line="288" w:lineRule="auto" w:before="55"/>
        <w:ind w:left="115" w:right="111" w:firstLine="0"/>
        <w:jc w:val="both"/>
      </w:pPr>
      <w:r>
        <w:rPr/>
        <w:t>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</w:t>
      </w:r>
      <w:r>
        <w:rPr>
          <w:spacing w:val="-22"/>
        </w:rPr>
        <w:t> </w:t>
      </w:r>
      <w:r>
        <w:rPr/>
        <w:t>деятельности.</w:t>
      </w:r>
    </w:p>
    <w:p>
      <w:pPr>
        <w:pStyle w:val="BodyText"/>
        <w:spacing w:line="288" w:lineRule="auto"/>
        <w:ind w:left="115" w:right="110"/>
        <w:jc w:val="both"/>
      </w:pPr>
      <w:r>
        <w:rPr/>
        <w:t>Для </w:t>
      </w:r>
      <w:r>
        <w:rPr>
          <w:spacing w:val="-3"/>
        </w:rPr>
        <w:t>подготовки </w:t>
      </w:r>
      <w:r>
        <w:rPr/>
        <w:t>выпускной квалификационной работы за обучающимся </w:t>
      </w:r>
      <w:r>
        <w:rPr/>
        <w:t>(несколькими обучающимися, выполняющими выпускную квалификационную работу совместно) распорядительным актом организации закрепляется </w:t>
      </w:r>
      <w:r>
        <w:rPr>
          <w:spacing w:val="-3"/>
        </w:rPr>
        <w:t>руководитель </w:t>
      </w:r>
      <w:r>
        <w:rPr>
          <w:spacing w:val="-3"/>
        </w:rPr>
      </w:r>
      <w:r>
        <w:rPr/>
        <w:t>выпускной квалификационной работы из числа работников организации и при </w:t>
      </w:r>
      <w:r>
        <w:rPr/>
        <w:t>необходимости </w:t>
      </w:r>
      <w:r>
        <w:rPr>
          <w:spacing w:val="-3"/>
        </w:rPr>
        <w:t>консультант</w:t>
      </w:r>
      <w:r>
        <w:rPr>
          <w:spacing w:val="-48"/>
        </w:rPr>
        <w:t> </w:t>
      </w:r>
      <w:r>
        <w:rPr/>
        <w:t>(консультанты).</w:t>
      </w:r>
    </w:p>
    <w:p>
      <w:pPr>
        <w:pStyle w:val="ListParagraph"/>
        <w:numPr>
          <w:ilvl w:val="0"/>
          <w:numId w:val="2"/>
        </w:numPr>
        <w:tabs>
          <w:tab w:pos="1300" w:val="left" w:leader="none"/>
        </w:tabs>
        <w:spacing w:line="288" w:lineRule="auto" w:before="2" w:after="0"/>
        <w:ind w:left="116" w:right="105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Не позднее чем за 30 календарных дней до дня проведения первого государственного аттестационного испытания организация утверждает распорядительным актом расписание государственных аттестационных испытаний (далее - расписание), в котором указываются даты, время и место проведения государственных аттестационных испытаний и предэкзаменационных </w:t>
      </w:r>
      <w:r>
        <w:rPr>
          <w:rFonts w:ascii="Arial" w:hAnsi="Arial"/>
          <w:spacing w:val="-3"/>
          <w:sz w:val="24"/>
        </w:rPr>
        <w:t>консультаций, </w:t>
      </w:r>
      <w:r>
        <w:rPr>
          <w:rFonts w:ascii="Arial" w:hAnsi="Arial"/>
          <w:spacing w:val="-3"/>
          <w:sz w:val="24"/>
        </w:rPr>
      </w:r>
      <w:r>
        <w:rPr>
          <w:rFonts w:ascii="Arial" w:hAnsi="Arial"/>
          <w:sz w:val="24"/>
        </w:rPr>
        <w:t>и доводит расписание до сведения обучающегося, членов государственных </w:t>
      </w:r>
      <w:r>
        <w:rPr>
          <w:rFonts w:ascii="Arial" w:hAnsi="Arial"/>
          <w:sz w:val="24"/>
        </w:rPr>
        <w:t>экзаменационных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комиссий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апелляционных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комиссий,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секретарей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государственных </w:t>
      </w:r>
      <w:r>
        <w:rPr>
          <w:rFonts w:ascii="Arial" w:hAnsi="Arial"/>
          <w:sz w:val="24"/>
        </w:rPr>
        <w:t>экзаменационных комиссий, руководителей и </w:t>
      </w:r>
      <w:r>
        <w:rPr>
          <w:rFonts w:ascii="Arial" w:hAnsi="Arial"/>
          <w:spacing w:val="-3"/>
          <w:sz w:val="24"/>
        </w:rPr>
        <w:t>консультантов </w:t>
      </w:r>
      <w:r>
        <w:rPr>
          <w:rFonts w:ascii="Arial" w:hAnsi="Arial"/>
          <w:sz w:val="24"/>
        </w:rPr>
        <w:t>выпускных </w:t>
      </w:r>
      <w:r>
        <w:rPr>
          <w:rFonts w:ascii="Arial" w:hAnsi="Arial"/>
          <w:sz w:val="24"/>
        </w:rPr>
        <w:t>квалификационных</w:t>
      </w:r>
      <w:r>
        <w:rPr>
          <w:rFonts w:ascii="Arial" w:hAnsi="Arial"/>
          <w:spacing w:val="-4"/>
          <w:sz w:val="24"/>
        </w:rPr>
        <w:t> работ.</w:t>
      </w:r>
    </w:p>
    <w:p>
      <w:pPr>
        <w:pStyle w:val="BodyText"/>
        <w:spacing w:line="288" w:lineRule="auto"/>
        <w:ind w:left="115" w:right="110"/>
        <w:jc w:val="both"/>
      </w:pPr>
      <w:r>
        <w:rPr/>
        <w:t>При формировании расписания устанавливается перерыв между государственными аттестационными испытаниями продолжительностью не менее 7 календарных</w:t>
      </w:r>
      <w:r>
        <w:rPr>
          <w:spacing w:val="-4"/>
        </w:rPr>
        <w:t> </w:t>
      </w:r>
      <w:r>
        <w:rPr/>
        <w:t>дней.</w:t>
      </w:r>
    </w:p>
    <w:p>
      <w:pPr>
        <w:pStyle w:val="ListParagraph"/>
        <w:numPr>
          <w:ilvl w:val="0"/>
          <w:numId w:val="2"/>
        </w:numPr>
        <w:tabs>
          <w:tab w:pos="1230" w:val="left" w:leader="none"/>
        </w:tabs>
        <w:spacing w:line="288" w:lineRule="auto" w:before="2" w:after="0"/>
        <w:ind w:left="116" w:right="109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После завершения </w:t>
      </w:r>
      <w:r>
        <w:rPr>
          <w:rFonts w:ascii="Arial" w:hAnsi="Arial"/>
          <w:spacing w:val="-3"/>
          <w:sz w:val="24"/>
        </w:rPr>
        <w:t>подготовки </w:t>
      </w:r>
      <w:r>
        <w:rPr>
          <w:rFonts w:ascii="Arial" w:hAnsi="Arial"/>
          <w:sz w:val="24"/>
        </w:rPr>
        <w:t>обучающимся выпускной квалификационной </w:t>
      </w:r>
      <w:r>
        <w:rPr>
          <w:rFonts w:ascii="Arial" w:hAnsi="Arial"/>
          <w:sz w:val="24"/>
        </w:rPr>
        <w:t>работы </w:t>
      </w:r>
      <w:r>
        <w:rPr>
          <w:rFonts w:ascii="Arial" w:hAnsi="Arial"/>
          <w:spacing w:val="-3"/>
          <w:sz w:val="24"/>
        </w:rPr>
        <w:t>руководитель </w:t>
      </w:r>
      <w:r>
        <w:rPr>
          <w:rFonts w:ascii="Arial" w:hAnsi="Arial"/>
          <w:sz w:val="24"/>
        </w:rPr>
        <w:t>выпускной квалификационной работы представляет в </w:t>
      </w:r>
      <w:r>
        <w:rPr>
          <w:rFonts w:ascii="Arial" w:hAnsi="Arial"/>
          <w:sz w:val="24"/>
        </w:rPr>
        <w:t>организацию письменный отзыв о работе обучающегося в период </w:t>
      </w:r>
      <w:r>
        <w:rPr>
          <w:rFonts w:ascii="Arial" w:hAnsi="Arial"/>
          <w:spacing w:val="-3"/>
          <w:sz w:val="24"/>
        </w:rPr>
        <w:t>подготовки </w:t>
      </w:r>
      <w:r>
        <w:rPr>
          <w:rFonts w:ascii="Arial" w:hAnsi="Arial"/>
          <w:spacing w:val="-3"/>
          <w:sz w:val="24"/>
        </w:rPr>
      </w:r>
      <w:r>
        <w:rPr>
          <w:rFonts w:ascii="Arial" w:hAnsi="Arial"/>
          <w:sz w:val="24"/>
        </w:rPr>
        <w:t>выпускной квалификационной работы (далее - отзыв). В случае выполнения </w:t>
      </w:r>
      <w:r>
        <w:rPr>
          <w:rFonts w:ascii="Arial" w:hAnsi="Arial"/>
          <w:sz w:val="24"/>
        </w:rPr>
        <w:t>выпускной квалификационной работы несколькими обучающимися </w:t>
      </w:r>
      <w:r>
        <w:rPr>
          <w:rFonts w:ascii="Arial" w:hAnsi="Arial"/>
          <w:spacing w:val="-3"/>
          <w:sz w:val="24"/>
        </w:rPr>
        <w:t>руководитель </w:t>
      </w:r>
      <w:r>
        <w:rPr>
          <w:rFonts w:ascii="Arial" w:hAnsi="Arial"/>
          <w:spacing w:val="-3"/>
          <w:sz w:val="24"/>
        </w:rPr>
      </w:r>
      <w:r>
        <w:rPr>
          <w:rFonts w:ascii="Arial" w:hAnsi="Arial"/>
          <w:sz w:val="24"/>
        </w:rPr>
        <w:t>выпускной квалификационной работы представляет в организацию отзыв об их </w:t>
      </w:r>
      <w:r>
        <w:rPr>
          <w:rFonts w:ascii="Arial" w:hAnsi="Arial"/>
          <w:sz w:val="24"/>
        </w:rPr>
        <w:t>совместной работе в период </w:t>
      </w:r>
      <w:r>
        <w:rPr>
          <w:rFonts w:ascii="Arial" w:hAnsi="Arial"/>
          <w:spacing w:val="-3"/>
          <w:sz w:val="24"/>
        </w:rPr>
        <w:t>подготовки </w:t>
      </w:r>
      <w:r>
        <w:rPr>
          <w:rFonts w:ascii="Arial" w:hAnsi="Arial"/>
          <w:sz w:val="24"/>
        </w:rPr>
        <w:t>выпускной квалификационной</w:t>
      </w:r>
      <w:r>
        <w:rPr>
          <w:rFonts w:ascii="Arial" w:hAnsi="Arial"/>
          <w:spacing w:val="-41"/>
          <w:sz w:val="24"/>
        </w:rPr>
        <w:t> </w:t>
      </w:r>
      <w:r>
        <w:rPr>
          <w:rFonts w:ascii="Arial" w:hAnsi="Arial"/>
          <w:sz w:val="24"/>
        </w:rPr>
        <w:t>работы.</w:t>
      </w:r>
    </w:p>
    <w:p>
      <w:pPr>
        <w:pStyle w:val="ListParagraph"/>
        <w:numPr>
          <w:ilvl w:val="0"/>
          <w:numId w:val="2"/>
        </w:numPr>
        <w:tabs>
          <w:tab w:pos="1304" w:val="left" w:leader="none"/>
        </w:tabs>
        <w:spacing w:line="288" w:lineRule="auto" w:before="0" w:after="0"/>
        <w:ind w:left="116" w:right="113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Выпускные квалификационные работы по программам магистратуры и специалитета подлежат</w:t>
      </w:r>
      <w:r>
        <w:rPr>
          <w:rFonts w:ascii="Arial" w:hAnsi="Arial"/>
          <w:spacing w:val="-50"/>
          <w:sz w:val="24"/>
        </w:rPr>
        <w:t> </w:t>
      </w:r>
      <w:r>
        <w:rPr>
          <w:rFonts w:ascii="Arial" w:hAnsi="Arial"/>
          <w:sz w:val="24"/>
        </w:rPr>
        <w:t>рецензированию.</w:t>
      </w:r>
    </w:p>
    <w:p>
      <w:pPr>
        <w:pStyle w:val="BodyText"/>
        <w:spacing w:line="288" w:lineRule="auto"/>
        <w:ind w:left="115" w:right="113"/>
        <w:jc w:val="both"/>
      </w:pPr>
      <w:r>
        <w:rPr/>
        <w:t>Для проведения рецензирования выпускной квалификационной работы указанная работа направляется организацией одному или нескольким рецензентам из числа лиц, не являющихся работниками кафедры, либо </w:t>
      </w:r>
      <w:r>
        <w:rPr>
          <w:spacing w:val="-4"/>
        </w:rPr>
        <w:t>факультета </w:t>
      </w:r>
      <w:r>
        <w:rPr/>
        <w:t>(института), </w:t>
      </w:r>
      <w:r>
        <w:rPr/>
        <w:t>либо организации, в которой выполнена выпускная квалификационная работа. </w:t>
      </w:r>
      <w:r>
        <w:rPr>
          <w:spacing w:val="-3"/>
        </w:rPr>
        <w:t>Рецензент </w:t>
      </w:r>
      <w:r>
        <w:rPr/>
        <w:t>проводит анализ выпускной квалификационной работы и представляет в </w:t>
      </w:r>
      <w:r>
        <w:rPr/>
        <w:t>организацию письменную рецензию на указанную работу (далее -</w:t>
      </w:r>
      <w:r>
        <w:rPr>
          <w:spacing w:val="-45"/>
        </w:rPr>
        <w:t> </w:t>
      </w:r>
      <w:r>
        <w:rPr/>
        <w:t>рецензия).</w:t>
      </w:r>
    </w:p>
    <w:p>
      <w:pPr>
        <w:pStyle w:val="BodyText"/>
        <w:spacing w:line="288" w:lineRule="auto"/>
        <w:ind w:left="115" w:right="111"/>
        <w:jc w:val="both"/>
      </w:pPr>
      <w:r>
        <w:rPr/>
        <w:t>Если выпускная квалификационная работа имеет междисциплинарный характер, она направляется организацией нескольким рецензентам. В ином случае число рецензентов </w:t>
      </w:r>
      <w:r>
        <w:rPr>
          <w:spacing w:val="-2"/>
        </w:rPr>
        <w:t>устанавливается</w:t>
      </w:r>
      <w:r>
        <w:rPr>
          <w:spacing w:val="-29"/>
        </w:rPr>
        <w:t> </w:t>
      </w:r>
      <w:r>
        <w:rPr/>
        <w:t>организацией.</w:t>
      </w:r>
    </w:p>
    <w:p>
      <w:pPr>
        <w:pStyle w:val="ListParagraph"/>
        <w:numPr>
          <w:ilvl w:val="0"/>
          <w:numId w:val="2"/>
        </w:numPr>
        <w:tabs>
          <w:tab w:pos="1332" w:val="left" w:leader="none"/>
        </w:tabs>
        <w:spacing w:line="288" w:lineRule="auto" w:before="2" w:after="0"/>
        <w:ind w:left="116" w:right="109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Организация обеспечивает ознакомление обучающегося с отзывом и рецензией (рецензиями) не позднее чем за 5 календарных дней до дня защиты выпускной квалификационной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работы.</w:t>
      </w:r>
    </w:p>
    <w:p>
      <w:pPr>
        <w:pStyle w:val="ListParagraph"/>
        <w:numPr>
          <w:ilvl w:val="0"/>
          <w:numId w:val="2"/>
        </w:numPr>
        <w:tabs>
          <w:tab w:pos="1356" w:val="left" w:leader="none"/>
        </w:tabs>
        <w:spacing w:line="288" w:lineRule="auto" w:before="0" w:after="0"/>
        <w:ind w:left="116" w:right="114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Выпускная квалификационная работа, отзыв и рецензия (рецензии) передаются в государственную экзаменационную комиссию не позднее чем за 2 календарных дня до дня защиты выпускной квалификационной</w:t>
      </w:r>
      <w:r>
        <w:rPr>
          <w:rFonts w:ascii="Arial" w:hAnsi="Arial"/>
          <w:spacing w:val="-37"/>
          <w:sz w:val="24"/>
        </w:rPr>
        <w:t> </w:t>
      </w:r>
      <w:r>
        <w:rPr>
          <w:rFonts w:ascii="Arial" w:hAnsi="Arial"/>
          <w:sz w:val="24"/>
        </w:rPr>
        <w:t>работы.</w:t>
      </w:r>
    </w:p>
    <w:p>
      <w:pPr>
        <w:spacing w:after="0" w:line="288" w:lineRule="auto"/>
        <w:jc w:val="both"/>
        <w:rPr>
          <w:rFonts w:ascii="Arial" w:hAnsi="Arial" w:cs="Arial" w:eastAsia="Arial" w:hint="default"/>
          <w:sz w:val="24"/>
          <w:szCs w:val="24"/>
        </w:rPr>
        <w:sectPr>
          <w:pgSz w:w="11900" w:h="16840"/>
          <w:pgMar w:top="1080" w:bottom="280" w:left="1020" w:right="1020"/>
        </w:sectPr>
      </w:pPr>
    </w:p>
    <w:p>
      <w:pPr>
        <w:pStyle w:val="ListParagraph"/>
        <w:numPr>
          <w:ilvl w:val="0"/>
          <w:numId w:val="2"/>
        </w:numPr>
        <w:tabs>
          <w:tab w:pos="1328" w:val="left" w:leader="none"/>
        </w:tabs>
        <w:spacing w:line="288" w:lineRule="auto" w:before="55" w:after="0"/>
        <w:ind w:left="116" w:right="111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pacing w:val="-3"/>
          <w:sz w:val="24"/>
        </w:rPr>
        <w:t>Тексты </w:t>
      </w:r>
      <w:r>
        <w:rPr>
          <w:rFonts w:ascii="Arial" w:hAnsi="Arial"/>
          <w:sz w:val="24"/>
        </w:rPr>
        <w:t>выпускных квалификационных </w:t>
      </w:r>
      <w:r>
        <w:rPr>
          <w:rFonts w:ascii="Arial" w:hAnsi="Arial"/>
          <w:spacing w:val="-4"/>
          <w:sz w:val="24"/>
        </w:rPr>
        <w:t>работ, </w:t>
      </w:r>
      <w:r>
        <w:rPr>
          <w:rFonts w:ascii="Arial" w:hAnsi="Arial"/>
          <w:sz w:val="24"/>
        </w:rPr>
        <w:t>за исключением текстов </w:t>
      </w:r>
      <w:r>
        <w:rPr>
          <w:rFonts w:ascii="Arial" w:hAnsi="Arial"/>
          <w:sz w:val="24"/>
        </w:rPr>
        <w:t>выпускных квалификационных </w:t>
      </w:r>
      <w:r>
        <w:rPr>
          <w:rFonts w:ascii="Arial" w:hAnsi="Arial"/>
          <w:spacing w:val="-4"/>
          <w:sz w:val="24"/>
        </w:rPr>
        <w:t>работ, </w:t>
      </w:r>
      <w:r>
        <w:rPr>
          <w:rFonts w:ascii="Arial" w:hAnsi="Arial"/>
          <w:sz w:val="24"/>
        </w:rPr>
        <w:t>содержащих сведения, составляющие </w:t>
      </w:r>
      <w:r>
        <w:rPr>
          <w:rFonts w:ascii="Arial" w:hAnsi="Arial"/>
          <w:sz w:val="24"/>
        </w:rPr>
        <w:t>государственную </w:t>
      </w:r>
      <w:r>
        <w:rPr>
          <w:rFonts w:ascii="Arial" w:hAnsi="Arial"/>
          <w:spacing w:val="-3"/>
          <w:sz w:val="24"/>
        </w:rPr>
        <w:t>тайну, </w:t>
      </w:r>
      <w:r>
        <w:rPr>
          <w:rFonts w:ascii="Arial" w:hAnsi="Arial"/>
          <w:sz w:val="24"/>
        </w:rPr>
        <w:t>размещаются организацией в электронно-библиотечной </w:t>
      </w:r>
      <w:r>
        <w:rPr>
          <w:rFonts w:ascii="Arial" w:hAnsi="Arial"/>
          <w:sz w:val="24"/>
        </w:rPr>
        <w:t>системе организации и проверяются на </w:t>
      </w:r>
      <w:r>
        <w:rPr>
          <w:rFonts w:ascii="Arial" w:hAnsi="Arial"/>
          <w:spacing w:val="-3"/>
          <w:sz w:val="24"/>
        </w:rPr>
        <w:t>объем </w:t>
      </w:r>
      <w:r>
        <w:rPr>
          <w:rFonts w:ascii="Arial" w:hAnsi="Arial"/>
          <w:sz w:val="24"/>
        </w:rPr>
        <w:t>заимствования. Порядок размещения </w:t>
      </w:r>
      <w:r>
        <w:rPr>
          <w:rFonts w:ascii="Arial" w:hAnsi="Arial"/>
          <w:sz w:val="24"/>
        </w:rPr>
        <w:t>текстов выпускных квалификационных работ в электронно-библиотечной системе организации, проверки на </w:t>
      </w:r>
      <w:r>
        <w:rPr>
          <w:rFonts w:ascii="Arial" w:hAnsi="Arial"/>
          <w:spacing w:val="-3"/>
          <w:sz w:val="24"/>
        </w:rPr>
        <w:t>объем </w:t>
      </w:r>
      <w:r>
        <w:rPr>
          <w:rFonts w:ascii="Arial" w:hAnsi="Arial"/>
          <w:sz w:val="24"/>
        </w:rPr>
        <w:t>заимствования, в том числе содержательного, </w:t>
      </w:r>
      <w:r>
        <w:rPr>
          <w:rFonts w:ascii="Arial" w:hAnsi="Arial"/>
          <w:sz w:val="24"/>
        </w:rPr>
        <w:t>выявления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неправомочных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заимствований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pacing w:val="-2"/>
          <w:sz w:val="24"/>
        </w:rPr>
        <w:t>устанавливается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организацией.</w:t>
      </w:r>
    </w:p>
    <w:p>
      <w:pPr>
        <w:pStyle w:val="BodyText"/>
        <w:spacing w:line="288" w:lineRule="auto"/>
        <w:ind w:left="115" w:right="114"/>
        <w:jc w:val="both"/>
      </w:pPr>
      <w:r>
        <w:rPr/>
        <w:t>Доступ лиц к текстам выпускных квалификационных работ должен быть обеспечен в соответствии с законодательством Российской Федерации, с </w:t>
      </w:r>
      <w:r>
        <w:rPr>
          <w:spacing w:val="-3"/>
        </w:rPr>
        <w:t>учетом </w:t>
      </w:r>
      <w:r>
        <w:rPr>
          <w:spacing w:val="-3"/>
        </w:rPr>
      </w:r>
      <w:r>
        <w:rPr/>
        <w:t>изъятия производственных, технических, экономических, организационных и других </w:t>
      </w:r>
      <w:r>
        <w:rPr/>
        <w:t>сведений, в </w:t>
      </w:r>
      <w:r>
        <w:rPr>
          <w:spacing w:val="-2"/>
        </w:rPr>
        <w:t>том </w:t>
      </w:r>
      <w:r>
        <w:rPr/>
        <w:t>числе о </w:t>
      </w:r>
      <w:r>
        <w:rPr>
          <w:spacing w:val="-5"/>
        </w:rPr>
        <w:t>результатах </w:t>
      </w:r>
      <w:r>
        <w:rPr/>
        <w:t>интеллектуальной деятельности в научно- </w:t>
      </w:r>
      <w:r>
        <w:rPr/>
        <w:t>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в соответствии с решением</w:t>
      </w:r>
      <w:r>
        <w:rPr>
          <w:spacing w:val="-43"/>
        </w:rPr>
        <w:t> </w:t>
      </w:r>
      <w:r>
        <w:rPr>
          <w:spacing w:val="-3"/>
        </w:rPr>
        <w:t>правообладателя.</w:t>
      </w:r>
      <w:r>
        <w:rPr/>
      </w:r>
    </w:p>
    <w:p>
      <w:pPr>
        <w:pStyle w:val="ListParagraph"/>
        <w:numPr>
          <w:ilvl w:val="0"/>
          <w:numId w:val="2"/>
        </w:numPr>
        <w:tabs>
          <w:tab w:pos="1274" w:val="left" w:leader="none"/>
        </w:tabs>
        <w:spacing w:line="288" w:lineRule="auto" w:before="2" w:after="0"/>
        <w:ind w:left="116" w:right="111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pacing w:val="-6"/>
          <w:sz w:val="24"/>
        </w:rPr>
        <w:t>Результаты </w:t>
      </w:r>
      <w:r>
        <w:rPr>
          <w:rFonts w:ascii="Arial" w:hAnsi="Arial"/>
          <w:sz w:val="24"/>
        </w:rPr>
        <w:t>государственного аттестационного испытания, проводимого в </w:t>
      </w:r>
      <w:r>
        <w:rPr>
          <w:rFonts w:ascii="Arial" w:hAnsi="Arial"/>
          <w:sz w:val="24"/>
        </w:rPr>
        <w:t>устной форме, </w:t>
      </w:r>
      <w:r>
        <w:rPr>
          <w:rFonts w:ascii="Arial" w:hAnsi="Arial"/>
          <w:spacing w:val="-3"/>
          <w:sz w:val="24"/>
        </w:rPr>
        <w:t>объявляются </w:t>
      </w:r>
      <w:r>
        <w:rPr>
          <w:rFonts w:ascii="Arial" w:hAnsi="Arial"/>
          <w:sz w:val="24"/>
        </w:rPr>
        <w:t>в день его проведения, </w:t>
      </w:r>
      <w:r>
        <w:rPr>
          <w:rFonts w:ascii="Arial" w:hAnsi="Arial"/>
          <w:spacing w:val="-5"/>
          <w:sz w:val="24"/>
        </w:rPr>
        <w:t>результаты </w:t>
      </w:r>
      <w:r>
        <w:rPr>
          <w:rFonts w:ascii="Arial" w:hAnsi="Arial"/>
          <w:sz w:val="24"/>
        </w:rPr>
        <w:t>государственного </w:t>
      </w:r>
      <w:r>
        <w:rPr>
          <w:rFonts w:ascii="Arial" w:hAnsi="Arial"/>
          <w:sz w:val="24"/>
        </w:rPr>
        <w:t>аттестационного испытания, проводимого в письменной форме, - на следующий рабочий день после дня его</w:t>
      </w:r>
      <w:r>
        <w:rPr>
          <w:rFonts w:ascii="Arial" w:hAnsi="Arial"/>
          <w:spacing w:val="-40"/>
          <w:sz w:val="24"/>
        </w:rPr>
        <w:t> </w:t>
      </w:r>
      <w:r>
        <w:rPr>
          <w:rFonts w:ascii="Arial" w:hAnsi="Arial"/>
          <w:sz w:val="24"/>
        </w:rPr>
        <w:t>проведения.</w:t>
      </w:r>
    </w:p>
    <w:p>
      <w:pPr>
        <w:pStyle w:val="ListParagraph"/>
        <w:numPr>
          <w:ilvl w:val="0"/>
          <w:numId w:val="2"/>
        </w:numPr>
        <w:tabs>
          <w:tab w:pos="1318" w:val="left" w:leader="none"/>
        </w:tabs>
        <w:spacing w:line="288" w:lineRule="auto" w:before="2" w:after="0"/>
        <w:ind w:left="116" w:right="111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Обучающиеся, не прошедшие государственной итоговой аттестации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</w:t>
      </w:r>
      <w:r>
        <w:rPr>
          <w:rFonts w:ascii="Arial" w:hAnsi="Arial"/>
          <w:spacing w:val="-3"/>
          <w:sz w:val="24"/>
        </w:rPr>
        <w:t>суд, </w:t>
      </w:r>
      <w:r>
        <w:rPr>
          <w:rFonts w:ascii="Arial" w:hAnsi="Arial"/>
          <w:sz w:val="24"/>
        </w:rPr>
        <w:t>транспортные проблемы (отмена рейса, </w:t>
      </w:r>
      <w:r>
        <w:rPr>
          <w:rFonts w:ascii="Arial" w:hAnsi="Arial"/>
          <w:sz w:val="24"/>
        </w:rPr>
        <w:t>отсутствие билетов), </w:t>
      </w:r>
      <w:r>
        <w:rPr>
          <w:rFonts w:ascii="Arial" w:hAnsi="Arial"/>
          <w:spacing w:val="-2"/>
          <w:sz w:val="24"/>
        </w:rPr>
        <w:t>погодные </w:t>
      </w:r>
      <w:r>
        <w:rPr>
          <w:rFonts w:ascii="Arial" w:hAnsi="Arial"/>
          <w:sz w:val="24"/>
        </w:rPr>
        <w:t>условия или в других случаях, перечень которых </w:t>
      </w:r>
      <w:r>
        <w:rPr>
          <w:rFonts w:ascii="Arial" w:hAnsi="Arial"/>
          <w:sz w:val="24"/>
        </w:rPr>
      </w:r>
      <w:r>
        <w:rPr>
          <w:rFonts w:ascii="Arial" w:hAnsi="Arial"/>
          <w:spacing w:val="-2"/>
          <w:sz w:val="24"/>
        </w:rPr>
        <w:t>устанавливается </w:t>
      </w:r>
      <w:r>
        <w:rPr>
          <w:rFonts w:ascii="Arial" w:hAnsi="Arial"/>
          <w:sz w:val="24"/>
        </w:rPr>
        <w:t>организацией самостоятельно), вправе пройти ее в течение 6 </w:t>
      </w:r>
      <w:r>
        <w:rPr>
          <w:rFonts w:ascii="Arial" w:hAnsi="Arial"/>
          <w:sz w:val="24"/>
        </w:rPr>
        <w:t>месяцев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после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завершения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государственной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итоговой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аттестации.</w:t>
      </w:r>
    </w:p>
    <w:p>
      <w:pPr>
        <w:pStyle w:val="BodyText"/>
        <w:spacing w:line="288" w:lineRule="auto"/>
        <w:ind w:left="115" w:right="116"/>
        <w:jc w:val="both"/>
      </w:pPr>
      <w:r>
        <w:rPr/>
        <w:t>Обучающийся должен представить в организацию документ, подтверждающий причину его</w:t>
      </w:r>
      <w:r>
        <w:rPr>
          <w:spacing w:val="-28"/>
        </w:rPr>
        <w:t> </w:t>
      </w:r>
      <w:r>
        <w:rPr/>
        <w:t>отсутствия.</w:t>
      </w:r>
    </w:p>
    <w:p>
      <w:pPr>
        <w:pStyle w:val="BodyText"/>
        <w:spacing w:line="288" w:lineRule="auto"/>
        <w:ind w:left="115" w:right="106"/>
        <w:jc w:val="both"/>
      </w:pPr>
      <w:r>
        <w:rPr/>
        <w:t>Обучающийся, не прошедший одно государственное аттестационное испытание по уважительной причине, допускается к сдаче следующего государственного</w:t>
      </w:r>
      <w:r>
        <w:rPr>
          <w:spacing w:val="-16"/>
        </w:rPr>
        <w:t> </w:t>
      </w:r>
      <w:r>
        <w:rPr/>
        <w:t>аттестационного</w:t>
      </w:r>
      <w:r>
        <w:rPr>
          <w:spacing w:val="-16"/>
        </w:rPr>
        <w:t> </w:t>
      </w:r>
      <w:r>
        <w:rPr/>
        <w:t>испытания</w:t>
      </w:r>
      <w:r>
        <w:rPr>
          <w:spacing w:val="-13"/>
        </w:rPr>
        <w:t> </w:t>
      </w:r>
      <w:r>
        <w:rPr/>
        <w:t>(при</w:t>
      </w:r>
      <w:r>
        <w:rPr>
          <w:spacing w:val="-15"/>
        </w:rPr>
        <w:t> </w:t>
      </w:r>
      <w:r>
        <w:rPr/>
        <w:t>его</w:t>
      </w:r>
      <w:r>
        <w:rPr>
          <w:spacing w:val="-16"/>
        </w:rPr>
        <w:t> </w:t>
      </w:r>
      <w:r>
        <w:rPr/>
        <w:t>наличии).</w:t>
      </w: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288" w:lineRule="auto" w:before="2" w:after="0"/>
        <w:ind w:left="116" w:right="109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</w:t>
      </w:r>
      <w:r>
        <w:rPr>
          <w:rFonts w:ascii="Arial" w:hAnsi="Arial"/>
          <w:spacing w:val="-3"/>
          <w:sz w:val="24"/>
        </w:rPr>
        <w:t>"неудовлетворительно", </w:t>
      </w:r>
      <w:r>
        <w:rPr>
          <w:rFonts w:ascii="Arial" w:hAnsi="Arial"/>
          <w:sz w:val="24"/>
        </w:rPr>
        <w:t>а также </w:t>
      </w:r>
      <w:r>
        <w:rPr>
          <w:rFonts w:ascii="Arial" w:hAnsi="Arial"/>
          <w:sz w:val="24"/>
        </w:rPr>
        <w:t>обучающиеся, указанные в пункте 43 настоящего Порядка и не прошедшие государственное аттестационное испытание в установленный для них срок (в связи с неявкой на государственное аттестационное испытание или получением оценки </w:t>
      </w:r>
      <w:r>
        <w:rPr>
          <w:rFonts w:ascii="Arial" w:hAnsi="Arial"/>
          <w:spacing w:val="-3"/>
          <w:sz w:val="24"/>
        </w:rPr>
        <w:t>"неудовлетворительно"), </w:t>
      </w:r>
      <w:r>
        <w:rPr>
          <w:rFonts w:ascii="Arial" w:hAnsi="Arial"/>
          <w:sz w:val="24"/>
        </w:rPr>
        <w:t>отчисляются из организации с выдачей справки об обучении </w:t>
      </w:r>
      <w:r>
        <w:rPr>
          <w:rFonts w:ascii="Arial" w:hAnsi="Arial"/>
          <w:sz w:val="24"/>
        </w:rPr>
        <w:t>как не выполнившие обязанностей по добросовестному</w:t>
      </w:r>
      <w:r>
        <w:rPr>
          <w:rFonts w:ascii="Arial" w:hAnsi="Arial"/>
          <w:spacing w:val="-35"/>
          <w:sz w:val="24"/>
        </w:rPr>
        <w:t> </w:t>
      </w:r>
      <w:r>
        <w:rPr>
          <w:rFonts w:ascii="Arial" w:hAnsi="Arial"/>
          <w:sz w:val="24"/>
        </w:rPr>
        <w:t>освоению</w:t>
      </w:r>
    </w:p>
    <w:p>
      <w:pPr>
        <w:pStyle w:val="BodyText"/>
        <w:spacing w:line="240" w:lineRule="auto" w:before="2"/>
        <w:ind w:left="826" w:right="108" w:firstLine="0"/>
        <w:jc w:val="left"/>
      </w:pPr>
      <w:r>
        <w:rPr>
          <w:spacing w:val="-3"/>
        </w:rPr>
        <w:t>образовательной </w:t>
      </w:r>
      <w:r>
        <w:rPr/>
        <w:t>программы и выполнению учебного</w:t>
      </w:r>
      <w:r>
        <w:rPr>
          <w:spacing w:val="-18"/>
        </w:rPr>
        <w:t> </w:t>
      </w:r>
      <w:r>
        <w:rPr/>
        <w:t>плана.</w:t>
      </w:r>
    </w:p>
    <w:p>
      <w:pPr>
        <w:pStyle w:val="ListParagraph"/>
        <w:numPr>
          <w:ilvl w:val="0"/>
          <w:numId w:val="2"/>
        </w:numPr>
        <w:tabs>
          <w:tab w:pos="1360" w:val="left" w:leader="none"/>
        </w:tabs>
        <w:spacing w:line="288" w:lineRule="auto" w:before="54" w:after="0"/>
        <w:ind w:left="116" w:right="110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Лицо, не прошедшее государственную </w:t>
      </w:r>
      <w:r>
        <w:rPr>
          <w:rFonts w:ascii="Arial" w:hAnsi="Arial"/>
          <w:spacing w:val="-3"/>
          <w:sz w:val="24"/>
        </w:rPr>
        <w:t>итоговую </w:t>
      </w:r>
      <w:r>
        <w:rPr>
          <w:rFonts w:ascii="Arial" w:hAnsi="Arial"/>
          <w:sz w:val="24"/>
        </w:rPr>
        <w:t>аттестацию, </w:t>
      </w:r>
      <w:r>
        <w:rPr>
          <w:rFonts w:ascii="Arial" w:hAnsi="Arial"/>
          <w:spacing w:val="-3"/>
          <w:sz w:val="24"/>
        </w:rPr>
        <w:t>может </w:t>
      </w:r>
      <w:r>
        <w:rPr>
          <w:rFonts w:ascii="Arial" w:hAnsi="Arial"/>
          <w:spacing w:val="-3"/>
          <w:sz w:val="24"/>
        </w:rPr>
      </w:r>
      <w:r>
        <w:rPr>
          <w:rFonts w:ascii="Arial" w:hAnsi="Arial"/>
          <w:sz w:val="24"/>
        </w:rPr>
        <w:t>повторно пройти государственную </w:t>
      </w:r>
      <w:r>
        <w:rPr>
          <w:rFonts w:ascii="Arial" w:hAnsi="Arial"/>
          <w:spacing w:val="-3"/>
          <w:sz w:val="24"/>
        </w:rPr>
        <w:t>итоговую </w:t>
      </w:r>
      <w:r>
        <w:rPr>
          <w:rFonts w:ascii="Arial" w:hAnsi="Arial"/>
          <w:sz w:val="24"/>
        </w:rPr>
        <w:t>аттестацию не ранее чем через </w:t>
      </w:r>
      <w:r>
        <w:rPr>
          <w:rFonts w:ascii="Arial" w:hAnsi="Arial"/>
          <w:spacing w:val="-4"/>
          <w:sz w:val="24"/>
        </w:rPr>
        <w:t>год </w:t>
      </w:r>
      <w:r>
        <w:rPr>
          <w:rFonts w:ascii="Arial" w:hAnsi="Arial"/>
          <w:sz w:val="24"/>
        </w:rPr>
        <w:t>и не </w:t>
      </w:r>
      <w:r>
        <w:rPr>
          <w:rFonts w:ascii="Arial" w:hAnsi="Arial"/>
          <w:sz w:val="24"/>
        </w:rPr>
        <w:t>позднее чем через пять лет после срока проведения государственной </w:t>
      </w:r>
      <w:r>
        <w:rPr>
          <w:rFonts w:ascii="Arial" w:hAnsi="Arial"/>
          <w:spacing w:val="-3"/>
          <w:sz w:val="24"/>
        </w:rPr>
        <w:t>итоговой </w:t>
      </w:r>
      <w:r>
        <w:rPr>
          <w:rFonts w:ascii="Arial" w:hAnsi="Arial"/>
          <w:spacing w:val="-3"/>
          <w:sz w:val="24"/>
        </w:rPr>
      </w:r>
      <w:r>
        <w:rPr>
          <w:rFonts w:ascii="Arial" w:hAnsi="Arial"/>
          <w:sz w:val="24"/>
        </w:rPr>
        <w:t>аттестации, которая не пройдена</w:t>
      </w:r>
      <w:r>
        <w:rPr>
          <w:rFonts w:ascii="Arial" w:hAnsi="Arial"/>
          <w:spacing w:val="-44"/>
          <w:sz w:val="24"/>
        </w:rPr>
        <w:t> </w:t>
      </w:r>
      <w:r>
        <w:rPr>
          <w:rFonts w:ascii="Arial" w:hAnsi="Arial"/>
          <w:sz w:val="24"/>
        </w:rPr>
        <w:t>обучающимся.</w:t>
      </w:r>
    </w:p>
    <w:p>
      <w:pPr>
        <w:spacing w:after="0" w:line="288" w:lineRule="auto"/>
        <w:jc w:val="both"/>
        <w:rPr>
          <w:rFonts w:ascii="Arial" w:hAnsi="Arial" w:cs="Arial" w:eastAsia="Arial" w:hint="default"/>
          <w:sz w:val="24"/>
          <w:szCs w:val="24"/>
        </w:rPr>
        <w:sectPr>
          <w:pgSz w:w="11900" w:h="16840"/>
          <w:pgMar w:top="1080" w:bottom="280" w:left="1020" w:right="1020"/>
        </w:sectPr>
      </w:pPr>
    </w:p>
    <w:p>
      <w:pPr>
        <w:pStyle w:val="BodyText"/>
        <w:spacing w:line="288" w:lineRule="auto" w:before="55"/>
        <w:ind w:left="115" w:right="112"/>
        <w:jc w:val="both"/>
      </w:pPr>
      <w:r>
        <w:rPr/>
        <w:t>Для повторного прохождения государственной итоговой аттестации указанное лицо по его заявлению восстанавливается в организации на период времени, установленный организацией, но не менее периода времени, предусмотренного календарным учебным графиком для государственной итоговой аттестации по соответствующей </w:t>
      </w:r>
      <w:r>
        <w:rPr>
          <w:spacing w:val="-3"/>
        </w:rPr>
        <w:t>образовательной</w:t>
      </w:r>
      <w:r>
        <w:rPr>
          <w:spacing w:val="-24"/>
        </w:rPr>
        <w:t> </w:t>
      </w:r>
      <w:r>
        <w:rPr/>
        <w:t>программе.</w:t>
      </w:r>
    </w:p>
    <w:p>
      <w:pPr>
        <w:pStyle w:val="BodyText"/>
        <w:spacing w:line="288" w:lineRule="auto"/>
        <w:ind w:left="115" w:right="114"/>
        <w:jc w:val="both"/>
      </w:pPr>
      <w:r>
        <w:rPr/>
        <w:t>При повторном прохождении государственной итоговой аттестации по желанию обучающегося решением организации ему может быть установлена иная тема выпускной квалификационной</w:t>
      </w:r>
      <w:r>
        <w:rPr>
          <w:spacing w:val="-28"/>
        </w:rPr>
        <w:t> </w:t>
      </w:r>
      <w:r>
        <w:rPr/>
        <w:t>работы.</w:t>
      </w:r>
    </w:p>
    <w:p>
      <w:pPr>
        <w:pStyle w:val="ListParagraph"/>
        <w:numPr>
          <w:ilvl w:val="0"/>
          <w:numId w:val="2"/>
        </w:numPr>
        <w:tabs>
          <w:tab w:pos="1400" w:val="left" w:leader="none"/>
        </w:tabs>
        <w:spacing w:line="288" w:lineRule="auto" w:before="2" w:after="0"/>
        <w:ind w:left="116" w:right="109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Для обучающихся из числа инвалидов государственная итоговая аттестация проводится организацией с </w:t>
      </w:r>
      <w:r>
        <w:rPr>
          <w:rFonts w:ascii="Arial" w:hAnsi="Arial"/>
          <w:spacing w:val="-3"/>
          <w:sz w:val="24"/>
        </w:rPr>
        <w:t>учетом </w:t>
      </w:r>
      <w:r>
        <w:rPr>
          <w:rFonts w:ascii="Arial" w:hAnsi="Arial"/>
          <w:sz w:val="24"/>
        </w:rPr>
        <w:t>особенностей их психофизического </w:t>
      </w:r>
      <w:r>
        <w:rPr>
          <w:rFonts w:ascii="Arial" w:hAnsi="Arial"/>
          <w:sz w:val="24"/>
        </w:rPr>
        <w:t>развития, их индивидуальных возможностей и состояния здоровья (далее - индивидуальные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особенности).</w:t>
      </w:r>
    </w:p>
    <w:p>
      <w:pPr>
        <w:pStyle w:val="ListParagraph"/>
        <w:numPr>
          <w:ilvl w:val="0"/>
          <w:numId w:val="2"/>
        </w:numPr>
        <w:tabs>
          <w:tab w:pos="1316" w:val="left" w:leader="none"/>
        </w:tabs>
        <w:spacing w:line="288" w:lineRule="auto" w:before="2" w:after="0"/>
        <w:ind w:left="116" w:right="113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При проведении государственной итоговой аттестации </w:t>
      </w:r>
      <w:r>
        <w:rPr>
          <w:rFonts w:ascii="Arial" w:hAnsi="Arial"/>
          <w:spacing w:val="-3"/>
          <w:sz w:val="24"/>
        </w:rPr>
        <w:t>обеспечивается </w:t>
      </w:r>
      <w:r>
        <w:rPr>
          <w:rFonts w:ascii="Arial" w:hAnsi="Arial"/>
          <w:spacing w:val="-3"/>
          <w:sz w:val="24"/>
        </w:rPr>
      </w:r>
      <w:r>
        <w:rPr>
          <w:rFonts w:ascii="Arial" w:hAnsi="Arial"/>
          <w:sz w:val="24"/>
        </w:rPr>
        <w:t>соблюдение следующих общих</w:t>
      </w:r>
      <w:r>
        <w:rPr>
          <w:rFonts w:ascii="Arial" w:hAnsi="Arial"/>
          <w:spacing w:val="-40"/>
          <w:sz w:val="24"/>
        </w:rPr>
        <w:t> </w:t>
      </w:r>
      <w:r>
        <w:rPr>
          <w:rFonts w:ascii="Arial" w:hAnsi="Arial"/>
          <w:sz w:val="24"/>
        </w:rPr>
        <w:t>требований:</w:t>
      </w:r>
    </w:p>
    <w:p>
      <w:pPr>
        <w:pStyle w:val="BodyText"/>
        <w:spacing w:line="288" w:lineRule="auto" w:before="2"/>
        <w:ind w:left="115" w:right="109"/>
        <w:jc w:val="both"/>
      </w:pPr>
      <w:r>
        <w:rPr/>
        <w:t>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</w:t>
      </w:r>
      <w:r>
        <w:rPr>
          <w:spacing w:val="-3"/>
        </w:rPr>
        <w:t>это </w:t>
      </w:r>
      <w:r>
        <w:rPr/>
        <w:t>не создает трудностей для обучающихся при прохождении </w:t>
      </w:r>
      <w:r>
        <w:rPr/>
        <w:t>государственной итоговой</w:t>
      </w:r>
      <w:r>
        <w:rPr>
          <w:spacing w:val="-51"/>
        </w:rPr>
        <w:t> </w:t>
      </w:r>
      <w:r>
        <w:rPr/>
        <w:t>аттестации;</w:t>
      </w:r>
    </w:p>
    <w:p>
      <w:pPr>
        <w:pStyle w:val="BodyText"/>
        <w:spacing w:line="288" w:lineRule="auto" w:before="2"/>
        <w:ind w:left="115" w:right="108"/>
        <w:jc w:val="both"/>
      </w:pPr>
      <w:r>
        <w:rPr/>
        <w:t>присутствие в </w:t>
      </w:r>
      <w:r>
        <w:rPr>
          <w:spacing w:val="-2"/>
        </w:rPr>
        <w:t>аудитории </w:t>
      </w:r>
      <w:r>
        <w:rPr/>
        <w:t>ассистента (ассистентов), оказывающего </w:t>
      </w:r>
      <w:r>
        <w:rPr/>
        <w:t>обучающимся инвалидам необходимую техническую помощь с </w:t>
      </w:r>
      <w:r>
        <w:rPr>
          <w:spacing w:val="-3"/>
        </w:rPr>
        <w:t>учетом </w:t>
      </w:r>
      <w:r>
        <w:rPr/>
        <w:t>их </w:t>
      </w:r>
      <w:r>
        <w:rPr/>
        <w:t>индивидуальных особенностей (занять рабочее место, передвигаться, </w:t>
      </w:r>
      <w:r>
        <w:rPr>
          <w:spacing w:val="-3"/>
        </w:rPr>
        <w:t>прочитать </w:t>
      </w:r>
      <w:r>
        <w:rPr/>
        <w:t>и </w:t>
      </w:r>
      <w:r>
        <w:rPr/>
        <w:t>оформить задание, общаться с членами государственной экзаменационной комиссии);</w:t>
      </w:r>
    </w:p>
    <w:p>
      <w:pPr>
        <w:pStyle w:val="BodyText"/>
        <w:spacing w:line="288" w:lineRule="auto"/>
        <w:ind w:left="115" w:right="110"/>
        <w:jc w:val="both"/>
      </w:pPr>
      <w:r>
        <w:rPr/>
        <w:t>пользование необходимыми обучающимся инвалидам техническими средствами при прохождении государственной итоговой аттестации с </w:t>
      </w:r>
      <w:r>
        <w:rPr>
          <w:spacing w:val="-3"/>
        </w:rPr>
        <w:t>учетом </w:t>
      </w:r>
      <w:r>
        <w:rPr/>
        <w:t>их </w:t>
      </w:r>
      <w:r>
        <w:rPr/>
        <w:t>индивидуальных</w:t>
      </w:r>
      <w:r>
        <w:rPr>
          <w:spacing w:val="-19"/>
        </w:rPr>
        <w:t> </w:t>
      </w:r>
      <w:r>
        <w:rPr/>
        <w:t>особенностей;</w:t>
      </w:r>
    </w:p>
    <w:p>
      <w:pPr>
        <w:pStyle w:val="BodyText"/>
        <w:spacing w:line="288" w:lineRule="auto" w:before="2"/>
        <w:ind w:left="115" w:right="110"/>
        <w:jc w:val="both"/>
      </w:pPr>
      <w:r>
        <w:rPr/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</w:t>
      </w:r>
      <w:r>
        <w:rPr>
          <w:spacing w:val="-9"/>
        </w:rPr>
        <w:t> </w:t>
      </w:r>
      <w:r>
        <w:rPr/>
        <w:t>этаже,</w:t>
      </w:r>
      <w:r>
        <w:rPr>
          <w:spacing w:val="-11"/>
        </w:rPr>
        <w:t> </w:t>
      </w:r>
      <w:r>
        <w:rPr/>
        <w:t>наличие</w:t>
      </w:r>
      <w:r>
        <w:rPr>
          <w:spacing w:val="-11"/>
        </w:rPr>
        <w:t> </w:t>
      </w:r>
      <w:r>
        <w:rPr/>
        <w:t>специальных</w:t>
      </w:r>
      <w:r>
        <w:rPr>
          <w:spacing w:val="-9"/>
        </w:rPr>
        <w:t> </w:t>
      </w:r>
      <w:r>
        <w:rPr/>
        <w:t>кресел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других</w:t>
      </w:r>
      <w:r>
        <w:rPr>
          <w:spacing w:val="-9"/>
        </w:rPr>
        <w:t> </w:t>
      </w:r>
      <w:r>
        <w:rPr/>
        <w:t>приспособлений).</w:t>
      </w: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88" w:lineRule="auto" w:before="0" w:after="0"/>
        <w:ind w:left="116" w:right="111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форме.</w:t>
      </w:r>
    </w:p>
    <w:p>
      <w:pPr>
        <w:pStyle w:val="ListParagraph"/>
        <w:numPr>
          <w:ilvl w:val="0"/>
          <w:numId w:val="2"/>
        </w:numPr>
        <w:tabs>
          <w:tab w:pos="1272" w:val="left" w:leader="none"/>
        </w:tabs>
        <w:spacing w:line="288" w:lineRule="auto" w:before="2" w:after="0"/>
        <w:ind w:left="116" w:right="110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По письменному заявлению обучающегося инвалида продолжительность сдачи обучающимся инвалидом государственного аттестационного испытания может быть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увеличена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отношению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установленной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продолжительности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сдачи:</w:t>
      </w:r>
    </w:p>
    <w:p>
      <w:pPr>
        <w:pStyle w:val="BodyText"/>
        <w:spacing w:line="288" w:lineRule="auto"/>
        <w:ind w:left="115" w:right="113"/>
        <w:jc w:val="both"/>
      </w:pPr>
      <w:r>
        <w:rPr/>
        <w:t>продолжительность сдачи государственного экзамена, проводимого в письменной форме, - не более чем на 90</w:t>
      </w:r>
      <w:r>
        <w:rPr>
          <w:spacing w:val="-27"/>
        </w:rPr>
        <w:t> </w:t>
      </w:r>
      <w:r>
        <w:rPr/>
        <w:t>минут;</w:t>
      </w:r>
    </w:p>
    <w:p>
      <w:pPr>
        <w:pStyle w:val="BodyText"/>
        <w:spacing w:line="288" w:lineRule="auto"/>
        <w:ind w:left="115" w:right="114"/>
        <w:jc w:val="both"/>
      </w:pPr>
      <w:r>
        <w:rPr/>
        <w:t>продолжительность </w:t>
      </w:r>
      <w:r>
        <w:rPr>
          <w:spacing w:val="-3"/>
        </w:rPr>
        <w:t>подготовки </w:t>
      </w:r>
      <w:r>
        <w:rPr/>
        <w:t>обучающегося к </w:t>
      </w:r>
      <w:r>
        <w:rPr>
          <w:spacing w:val="-3"/>
        </w:rPr>
        <w:t>ответу </w:t>
      </w:r>
      <w:r>
        <w:rPr/>
        <w:t>на государственном </w:t>
      </w:r>
      <w:r>
        <w:rPr/>
        <w:t>экзамене, проводимом в устной форме, - не более чем на 20</w:t>
      </w:r>
      <w:r>
        <w:rPr>
          <w:spacing w:val="-43"/>
        </w:rPr>
        <w:t> </w:t>
      </w:r>
      <w:r>
        <w:rPr/>
        <w:t>минут;</w:t>
      </w:r>
    </w:p>
    <w:p>
      <w:pPr>
        <w:pStyle w:val="BodyText"/>
        <w:spacing w:line="288" w:lineRule="auto"/>
        <w:ind w:left="115" w:right="110"/>
        <w:jc w:val="both"/>
      </w:pPr>
      <w:r>
        <w:rPr/>
        <w:t>продолжительность выступления обучающегося при защите выпускной квалификационной работы - не более чем на 15</w:t>
      </w:r>
      <w:r>
        <w:rPr>
          <w:spacing w:val="-28"/>
        </w:rPr>
        <w:t> </w:t>
      </w:r>
      <w:r>
        <w:rPr>
          <w:spacing w:val="-3"/>
        </w:rPr>
        <w:t>минут.</w:t>
      </w:r>
    </w:p>
    <w:p>
      <w:pPr>
        <w:spacing w:after="0" w:line="288" w:lineRule="auto"/>
        <w:jc w:val="both"/>
        <w:sectPr>
          <w:pgSz w:w="11900" w:h="16840"/>
          <w:pgMar w:top="1080" w:bottom="280" w:left="1020" w:right="1020"/>
        </w:sectPr>
      </w:pPr>
    </w:p>
    <w:p>
      <w:pPr>
        <w:pStyle w:val="ListParagraph"/>
        <w:numPr>
          <w:ilvl w:val="0"/>
          <w:numId w:val="2"/>
        </w:numPr>
        <w:tabs>
          <w:tab w:pos="1402" w:val="left" w:leader="none"/>
        </w:tabs>
        <w:spacing w:line="288" w:lineRule="auto" w:before="55" w:after="0"/>
        <w:ind w:left="116" w:right="111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испытания:</w:t>
      </w:r>
    </w:p>
    <w:p>
      <w:pPr>
        <w:pStyle w:val="BodyText"/>
        <w:spacing w:line="240" w:lineRule="auto" w:before="2"/>
        <w:ind w:left="826" w:right="108" w:firstLine="0"/>
        <w:jc w:val="left"/>
      </w:pPr>
      <w:r>
        <w:rPr/>
        <w:t>а) для</w:t>
      </w:r>
      <w:r>
        <w:rPr>
          <w:spacing w:val="-6"/>
        </w:rPr>
        <w:t> </w:t>
      </w:r>
      <w:r>
        <w:rPr/>
        <w:t>слепых:</w:t>
      </w:r>
    </w:p>
    <w:p>
      <w:pPr>
        <w:pStyle w:val="BodyText"/>
        <w:spacing w:line="288" w:lineRule="auto" w:before="54"/>
        <w:ind w:left="115" w:right="107"/>
        <w:jc w:val="both"/>
      </w:pPr>
      <w:r>
        <w:rPr/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>
      <w:pPr>
        <w:pStyle w:val="BodyText"/>
        <w:spacing w:line="288" w:lineRule="auto" w:before="2"/>
        <w:ind w:left="115" w:right="110"/>
        <w:jc w:val="both"/>
      </w:pPr>
      <w:r>
        <w:rPr/>
        <w:t>письменные задания выполняются обучающимися на </w:t>
      </w:r>
      <w:r>
        <w:rPr>
          <w:spacing w:val="-3"/>
        </w:rPr>
        <w:t>бумаге </w:t>
      </w:r>
      <w:r>
        <w:rPr/>
        <w:t>рельефно- </w:t>
      </w:r>
      <w:r>
        <w:rPr/>
      </w:r>
      <w:r>
        <w:rPr>
          <w:spacing w:val="-3"/>
        </w:rPr>
        <w:t>точечным </w:t>
      </w:r>
      <w:r>
        <w:rPr/>
        <w:t>шрифтом Брайля или на компьютере со специализированным </w:t>
      </w:r>
      <w:r>
        <w:rPr/>
        <w:t>программным</w:t>
      </w:r>
      <w:r>
        <w:rPr>
          <w:spacing w:val="-9"/>
        </w:rPr>
        <w:t> </w:t>
      </w:r>
      <w:r>
        <w:rPr/>
        <w:t>обеспечением</w:t>
      </w:r>
      <w:r>
        <w:rPr>
          <w:spacing w:val="-9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слепых,</w:t>
      </w:r>
      <w:r>
        <w:rPr>
          <w:spacing w:val="-9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надиктовываются</w:t>
      </w:r>
      <w:r>
        <w:rPr>
          <w:spacing w:val="-9"/>
        </w:rPr>
        <w:t> </w:t>
      </w:r>
      <w:r>
        <w:rPr/>
        <w:t>ассистенту;</w:t>
      </w:r>
    </w:p>
    <w:p>
      <w:pPr>
        <w:pStyle w:val="BodyText"/>
        <w:spacing w:line="288" w:lineRule="auto"/>
        <w:ind w:left="115" w:right="112"/>
        <w:jc w:val="both"/>
      </w:pPr>
      <w:r>
        <w:rPr/>
        <w:t>при необходимости обучающимся </w:t>
      </w:r>
      <w:r>
        <w:rPr>
          <w:spacing w:val="-2"/>
        </w:rPr>
        <w:t>предоставляется </w:t>
      </w:r>
      <w:r>
        <w:rPr/>
        <w:t>комплект письменных </w:t>
      </w:r>
      <w:r>
        <w:rPr/>
        <w:t>принадлежностей и </w:t>
      </w:r>
      <w:r>
        <w:rPr>
          <w:spacing w:val="-3"/>
        </w:rPr>
        <w:t>бумага </w:t>
      </w:r>
      <w:r>
        <w:rPr/>
        <w:t>для письма рельефно-точечным шрифтом Брайля, </w:t>
      </w:r>
      <w:r>
        <w:rPr/>
        <w:t>компьютер</w:t>
      </w:r>
      <w:r>
        <w:rPr>
          <w:spacing w:val="-9"/>
        </w:rPr>
        <w:t> </w:t>
      </w:r>
      <w:r>
        <w:rPr/>
        <w:t>со</w:t>
      </w:r>
      <w:r>
        <w:rPr>
          <w:spacing w:val="-9"/>
        </w:rPr>
        <w:t> </w:t>
      </w:r>
      <w:r>
        <w:rPr/>
        <w:t>специализированным</w:t>
      </w:r>
      <w:r>
        <w:rPr>
          <w:spacing w:val="-9"/>
        </w:rPr>
        <w:t> </w:t>
      </w:r>
      <w:r>
        <w:rPr/>
        <w:t>программным</w:t>
      </w:r>
      <w:r>
        <w:rPr>
          <w:spacing w:val="-9"/>
        </w:rPr>
        <w:t> </w:t>
      </w:r>
      <w:r>
        <w:rPr/>
        <w:t>обеспечением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слепых;</w:t>
      </w:r>
    </w:p>
    <w:p>
      <w:pPr>
        <w:pStyle w:val="BodyText"/>
        <w:spacing w:line="240" w:lineRule="auto" w:before="2"/>
        <w:ind w:left="826" w:right="108" w:firstLine="0"/>
        <w:jc w:val="left"/>
      </w:pPr>
      <w:r>
        <w:rPr/>
        <w:t>б) для</w:t>
      </w:r>
      <w:r>
        <w:rPr>
          <w:spacing w:val="-12"/>
        </w:rPr>
        <w:t> </w:t>
      </w:r>
      <w:r>
        <w:rPr/>
        <w:t>слабовидящих:</w:t>
      </w:r>
    </w:p>
    <w:p>
      <w:pPr>
        <w:pStyle w:val="BodyText"/>
        <w:spacing w:line="288" w:lineRule="auto" w:before="54"/>
        <w:ind w:left="115" w:right="107"/>
        <w:jc w:val="both"/>
      </w:pPr>
      <w:r>
        <w:rPr/>
        <w:t>задания и иные материалы для сдачи государственного аттестационного испытания</w:t>
      </w:r>
      <w:r>
        <w:rPr>
          <w:spacing w:val="-17"/>
        </w:rPr>
        <w:t> </w:t>
      </w:r>
      <w:r>
        <w:rPr/>
        <w:t>оформляются</w:t>
      </w:r>
      <w:r>
        <w:rPr>
          <w:spacing w:val="-18"/>
        </w:rPr>
        <w:t> </w:t>
      </w:r>
      <w:r>
        <w:rPr/>
        <w:t>увеличенным</w:t>
      </w:r>
      <w:r>
        <w:rPr>
          <w:spacing w:val="-17"/>
        </w:rPr>
        <w:t> </w:t>
      </w:r>
      <w:r>
        <w:rPr/>
        <w:t>шрифтом;</w:t>
      </w:r>
    </w:p>
    <w:p>
      <w:pPr>
        <w:pStyle w:val="BodyText"/>
        <w:tabs>
          <w:tab w:pos="1609" w:val="left" w:leader="none"/>
          <w:tab w:pos="3705" w:val="left" w:leader="none"/>
          <w:tab w:pos="5659" w:val="left" w:leader="none"/>
          <w:tab w:pos="7946" w:val="left" w:leader="none"/>
        </w:tabs>
        <w:spacing w:line="288" w:lineRule="auto"/>
        <w:ind w:left="826" w:right="108" w:firstLine="0"/>
        <w:jc w:val="left"/>
      </w:pPr>
      <w:r>
        <w:rPr>
          <w:spacing w:val="-3"/>
        </w:rPr>
        <w:t>обеспечивается </w:t>
      </w:r>
      <w:r>
        <w:rPr/>
        <w:t>индивидуальное равномерное освещение не менее 300 люкс; </w:t>
      </w:r>
      <w:r>
        <w:rPr/>
        <w:t>при</w:t>
        <w:tab/>
        <w:t>необходимости</w:t>
        <w:tab/>
        <w:t>обучающимся</w:t>
        <w:tab/>
      </w:r>
      <w:r>
        <w:rPr>
          <w:spacing w:val="-2"/>
        </w:rPr>
        <w:t>предоставляется</w:t>
        <w:tab/>
        <w:t>увеличивающее</w:t>
      </w:r>
    </w:p>
    <w:p>
      <w:pPr>
        <w:pStyle w:val="BodyText"/>
        <w:spacing w:line="288" w:lineRule="auto"/>
        <w:ind w:left="115" w:right="108" w:firstLine="0"/>
        <w:jc w:val="left"/>
      </w:pPr>
      <w:r>
        <w:rPr/>
        <w:t>устройство, допускается использование увеличивающих устройств, имеющихся у обучающихся;</w:t>
      </w:r>
    </w:p>
    <w:p>
      <w:pPr>
        <w:pStyle w:val="BodyText"/>
        <w:tabs>
          <w:tab w:pos="2888" w:val="left" w:leader="none"/>
          <w:tab w:pos="4105" w:val="left" w:leader="none"/>
          <w:tab w:pos="6528" w:val="left" w:leader="none"/>
          <w:tab w:pos="8139" w:val="left" w:leader="none"/>
        </w:tabs>
        <w:spacing w:line="288" w:lineRule="auto"/>
        <w:ind w:left="826" w:right="108" w:firstLine="0"/>
        <w:jc w:val="left"/>
      </w:pPr>
      <w:r>
        <w:rPr/>
        <w:t>в) для глухих и слабослышащих, с тяжелыми нарушениями </w:t>
      </w:r>
      <w:r>
        <w:rPr>
          <w:spacing w:val="-3"/>
        </w:rPr>
        <w:t>речи: </w:t>
      </w:r>
      <w:r>
        <w:rPr>
          <w:spacing w:val="-3"/>
        </w:rPr>
        <w:t>обеспечивается</w:t>
        <w:tab/>
      </w:r>
      <w:r>
        <w:rPr/>
        <w:t>наличие</w:t>
        <w:tab/>
        <w:t>звукоусиливающей</w:t>
        <w:tab/>
        <w:t>аппаратуры</w:t>
        <w:tab/>
      </w:r>
      <w:r>
        <w:rPr>
          <w:spacing w:val="-1"/>
        </w:rPr>
        <w:t>коллективного</w:t>
      </w:r>
    </w:p>
    <w:p>
      <w:pPr>
        <w:pStyle w:val="BodyText"/>
        <w:spacing w:line="288" w:lineRule="auto"/>
        <w:ind w:left="115" w:right="108" w:firstLine="0"/>
        <w:jc w:val="left"/>
      </w:pPr>
      <w:r>
        <w:rPr/>
        <w:t>пользования, при необходимости обучающимся предоставляется звукоусиливающая аппаратура индивидуального</w:t>
      </w:r>
      <w:r>
        <w:rPr>
          <w:spacing w:val="-47"/>
        </w:rPr>
        <w:t> </w:t>
      </w:r>
      <w:r>
        <w:rPr/>
        <w:t>пользования;</w:t>
      </w:r>
    </w:p>
    <w:p>
      <w:pPr>
        <w:pStyle w:val="BodyText"/>
        <w:spacing w:line="288" w:lineRule="auto"/>
        <w:ind w:left="115" w:right="111"/>
        <w:jc w:val="both"/>
      </w:pPr>
      <w:r>
        <w:rPr/>
        <w:t>по их желанию государственные аттестационные испытания проводятся в письменной</w:t>
      </w:r>
      <w:r>
        <w:rPr>
          <w:spacing w:val="-10"/>
        </w:rPr>
        <w:t> </w:t>
      </w:r>
      <w:r>
        <w:rPr/>
        <w:t>форме;</w:t>
      </w:r>
    </w:p>
    <w:p>
      <w:pPr>
        <w:pStyle w:val="BodyText"/>
        <w:spacing w:line="288" w:lineRule="auto"/>
        <w:ind w:left="115" w:right="112"/>
        <w:jc w:val="both"/>
      </w:pPr>
      <w:r>
        <w:rPr/>
        <w:t>г) для лиц с нарушениями опорно-двигательного аппарата (тяжелыми нарушениями </w:t>
      </w:r>
      <w:r>
        <w:rPr>
          <w:spacing w:val="-3"/>
        </w:rPr>
        <w:t>двигательных </w:t>
      </w:r>
      <w:r>
        <w:rPr/>
        <w:t>функций верхних конечностей или отсутствием верхних </w:t>
      </w:r>
      <w:r>
        <w:rPr/>
        <w:t>конечностей):</w:t>
      </w:r>
    </w:p>
    <w:p>
      <w:pPr>
        <w:pStyle w:val="BodyText"/>
        <w:tabs>
          <w:tab w:pos="2464" w:val="left" w:leader="none"/>
          <w:tab w:pos="3637" w:val="left" w:leader="none"/>
          <w:tab w:pos="5392" w:val="left" w:leader="none"/>
          <w:tab w:pos="7356" w:val="left" w:leader="none"/>
          <w:tab w:pos="7884" w:val="left" w:leader="none"/>
          <w:tab w:pos="9486" w:val="left" w:leader="none"/>
        </w:tabs>
        <w:spacing w:line="288" w:lineRule="auto" w:before="2"/>
        <w:ind w:left="115" w:right="111"/>
        <w:jc w:val="right"/>
      </w:pPr>
      <w:r>
        <w:rPr/>
        <w:t>письменные</w:t>
        <w:tab/>
        <w:t>задания</w:t>
        <w:tab/>
        <w:t>выполняются</w:t>
        <w:tab/>
        <w:t>обучающимися</w:t>
        <w:tab/>
        <w:t>на</w:t>
        <w:tab/>
        <w:t>компьютере</w:t>
        <w:tab/>
        <w:t>со специализированным</w:t>
      </w:r>
      <w:r>
        <w:rPr>
          <w:spacing w:val="-12"/>
        </w:rPr>
        <w:t> </w:t>
      </w:r>
      <w:r>
        <w:rPr/>
        <w:t>программным</w:t>
      </w:r>
      <w:r>
        <w:rPr>
          <w:spacing w:val="-13"/>
        </w:rPr>
        <w:t> </w:t>
      </w:r>
      <w:r>
        <w:rPr/>
        <w:t>обеспечением</w:t>
      </w:r>
      <w:r>
        <w:rPr>
          <w:spacing w:val="-12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надиктовываются</w:t>
      </w:r>
      <w:r>
        <w:rPr>
          <w:spacing w:val="-13"/>
        </w:rPr>
        <w:t> </w:t>
      </w:r>
      <w:r>
        <w:rPr/>
        <w:t>ассистенту;</w:t>
      </w:r>
      <w:r>
        <w:rPr/>
        <w:t> по  их  желанию  государственные  аттестационные  испытания  проводятся </w:t>
      </w:r>
      <w:r>
        <w:rPr>
          <w:spacing w:val="62"/>
        </w:rPr>
        <w:t> </w:t>
      </w:r>
      <w:r>
        <w:rPr/>
        <w:t>в</w:t>
      </w:r>
    </w:p>
    <w:p>
      <w:pPr>
        <w:pStyle w:val="BodyText"/>
        <w:spacing w:line="240" w:lineRule="auto"/>
        <w:ind w:left="115" w:right="108" w:firstLine="0"/>
        <w:jc w:val="left"/>
      </w:pPr>
      <w:r>
        <w:rPr/>
        <w:t>устной</w:t>
      </w:r>
      <w:r>
        <w:rPr>
          <w:spacing w:val="-7"/>
        </w:rPr>
        <w:t> </w:t>
      </w:r>
      <w:r>
        <w:rPr/>
        <w:t>форме.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88" w:lineRule="auto" w:before="56" w:after="0"/>
        <w:ind w:left="116" w:right="109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Обучающийся инвалид не позднее чем за 3 месяца до начала проведения государственной итоговой аттестации </w:t>
      </w:r>
      <w:r>
        <w:rPr>
          <w:rFonts w:ascii="Arial" w:hAnsi="Arial"/>
          <w:spacing w:val="-3"/>
          <w:sz w:val="24"/>
        </w:rPr>
        <w:t>подает </w:t>
      </w:r>
      <w:r>
        <w:rPr>
          <w:rFonts w:ascii="Arial" w:hAnsi="Arial"/>
          <w:sz w:val="24"/>
        </w:rPr>
        <w:t>письменное заявление о </w:t>
      </w:r>
      <w:r>
        <w:rPr>
          <w:rFonts w:ascii="Arial" w:hAnsi="Arial"/>
          <w:sz w:val="24"/>
        </w:rPr>
        <w:t>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развития, индивидуальных возможностей и состояния здоровья (далее - индивидуальные особенности). К заявлению прилагаются документы, подтверждающие наличие у обучающегося индивидуальных особенностей (при отсутствии указанных документов в</w:t>
      </w:r>
      <w:r>
        <w:rPr>
          <w:rFonts w:ascii="Arial" w:hAnsi="Arial"/>
          <w:spacing w:val="-38"/>
          <w:sz w:val="24"/>
        </w:rPr>
        <w:t> </w:t>
      </w:r>
      <w:r>
        <w:rPr>
          <w:rFonts w:ascii="Arial" w:hAnsi="Arial"/>
          <w:sz w:val="24"/>
        </w:rPr>
        <w:t>организации).</w:t>
      </w:r>
    </w:p>
    <w:p>
      <w:pPr>
        <w:spacing w:after="0" w:line="288" w:lineRule="auto"/>
        <w:jc w:val="both"/>
        <w:rPr>
          <w:rFonts w:ascii="Arial" w:hAnsi="Arial" w:cs="Arial" w:eastAsia="Arial" w:hint="default"/>
          <w:sz w:val="24"/>
          <w:szCs w:val="24"/>
        </w:rPr>
        <w:sectPr>
          <w:pgSz w:w="11900" w:h="16840"/>
          <w:pgMar w:top="1080" w:bottom="280" w:left="1020" w:right="1020"/>
        </w:sectPr>
      </w:pPr>
    </w:p>
    <w:p>
      <w:pPr>
        <w:pStyle w:val="BodyText"/>
        <w:spacing w:line="288" w:lineRule="auto" w:before="55"/>
        <w:ind w:left="115" w:right="108"/>
        <w:jc w:val="both"/>
      </w:pPr>
      <w:r>
        <w:rPr/>
        <w:t>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</w:t>
      </w:r>
      <w:r>
        <w:rPr>
          <w:spacing w:val="-34"/>
        </w:rPr>
        <w:t> </w:t>
      </w:r>
      <w:r>
        <w:rPr/>
        <w:t>испытания).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288" w:lineRule="auto" w:before="2" w:after="0"/>
        <w:ind w:left="116" w:right="111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По </w:t>
      </w:r>
      <w:r>
        <w:rPr>
          <w:rFonts w:ascii="Arial" w:hAnsi="Arial"/>
          <w:spacing w:val="-5"/>
          <w:sz w:val="24"/>
        </w:rPr>
        <w:t>результатам </w:t>
      </w:r>
      <w:r>
        <w:rPr>
          <w:rFonts w:ascii="Arial" w:hAnsi="Arial"/>
          <w:sz w:val="24"/>
        </w:rPr>
        <w:t>государственных аттестационных испытаний обучающийся </w:t>
      </w:r>
      <w:r>
        <w:rPr>
          <w:rFonts w:ascii="Arial" w:hAnsi="Arial"/>
          <w:sz w:val="24"/>
        </w:rPr>
        <w:t>имеет право на</w:t>
      </w:r>
      <w:r>
        <w:rPr>
          <w:rFonts w:ascii="Arial" w:hAnsi="Arial"/>
          <w:spacing w:val="-34"/>
          <w:sz w:val="24"/>
        </w:rPr>
        <w:t> </w:t>
      </w:r>
      <w:r>
        <w:rPr>
          <w:rFonts w:ascii="Arial" w:hAnsi="Arial"/>
          <w:sz w:val="24"/>
        </w:rPr>
        <w:t>апелляцию.</w:t>
      </w:r>
    </w:p>
    <w:p>
      <w:pPr>
        <w:pStyle w:val="ListParagraph"/>
        <w:numPr>
          <w:ilvl w:val="0"/>
          <w:numId w:val="2"/>
        </w:numPr>
        <w:tabs>
          <w:tab w:pos="1228" w:val="left" w:leader="none"/>
        </w:tabs>
        <w:spacing w:line="288" w:lineRule="auto" w:before="2" w:after="0"/>
        <w:ind w:left="116" w:right="110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Обучающийся имеет право </w:t>
      </w:r>
      <w:r>
        <w:rPr>
          <w:rFonts w:ascii="Arial" w:hAnsi="Arial"/>
          <w:spacing w:val="-3"/>
          <w:sz w:val="24"/>
        </w:rPr>
        <w:t>подать </w:t>
      </w:r>
      <w:r>
        <w:rPr>
          <w:rFonts w:ascii="Arial" w:hAnsi="Arial"/>
          <w:sz w:val="24"/>
        </w:rPr>
        <w:t>в апелляционную комиссию письменную </w:t>
      </w:r>
      <w:r>
        <w:rPr>
          <w:rFonts w:ascii="Arial" w:hAnsi="Arial"/>
          <w:sz w:val="24"/>
        </w:rPr>
        <w:t>апелляцию о нарушении, по его мнению, установленной процедуры проведения государственного аттестационного испытания и (или) несогласии с </w:t>
      </w:r>
      <w:r>
        <w:rPr>
          <w:rFonts w:ascii="Arial" w:hAnsi="Arial"/>
          <w:spacing w:val="-4"/>
          <w:sz w:val="24"/>
        </w:rPr>
        <w:t>результатами </w:t>
      </w:r>
      <w:r>
        <w:rPr>
          <w:rFonts w:ascii="Arial" w:hAnsi="Arial"/>
          <w:spacing w:val="-4"/>
          <w:sz w:val="24"/>
        </w:rPr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pacing w:val="-31"/>
          <w:sz w:val="24"/>
        </w:rPr>
        <w:t> </w:t>
      </w:r>
      <w:r>
        <w:rPr>
          <w:rFonts w:ascii="Arial" w:hAnsi="Arial"/>
          <w:sz w:val="24"/>
        </w:rPr>
        <w:t>экзамена.</w:t>
      </w:r>
    </w:p>
    <w:p>
      <w:pPr>
        <w:pStyle w:val="ListParagraph"/>
        <w:numPr>
          <w:ilvl w:val="0"/>
          <w:numId w:val="2"/>
        </w:numPr>
        <w:tabs>
          <w:tab w:pos="1266" w:val="left" w:leader="none"/>
        </w:tabs>
        <w:spacing w:line="288" w:lineRule="auto" w:before="2" w:after="0"/>
        <w:ind w:left="116" w:right="107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Апелляция </w:t>
      </w:r>
      <w:r>
        <w:rPr>
          <w:rFonts w:ascii="Arial" w:hAnsi="Arial"/>
          <w:spacing w:val="-3"/>
          <w:sz w:val="24"/>
        </w:rPr>
        <w:t>подается </w:t>
      </w:r>
      <w:r>
        <w:rPr>
          <w:rFonts w:ascii="Arial" w:hAnsi="Arial"/>
          <w:sz w:val="24"/>
        </w:rPr>
        <w:t>лично обучающимся в апелляционную комиссию не </w:t>
      </w:r>
      <w:r>
        <w:rPr>
          <w:rFonts w:ascii="Arial" w:hAnsi="Arial"/>
          <w:sz w:val="24"/>
        </w:rPr>
        <w:t>позднее следующего рабочего дня после объявления </w:t>
      </w:r>
      <w:r>
        <w:rPr>
          <w:rFonts w:ascii="Arial" w:hAnsi="Arial"/>
          <w:spacing w:val="-5"/>
          <w:sz w:val="24"/>
        </w:rPr>
        <w:t>результатов </w:t>
      </w:r>
      <w:r>
        <w:rPr>
          <w:rFonts w:ascii="Arial" w:hAnsi="Arial"/>
          <w:sz w:val="24"/>
        </w:rPr>
        <w:t>государственного </w:t>
      </w:r>
      <w:r>
        <w:rPr>
          <w:rFonts w:ascii="Arial" w:hAnsi="Arial"/>
          <w:sz w:val="24"/>
        </w:rPr>
        <w:t>аттестационного</w:t>
      </w:r>
      <w:r>
        <w:rPr>
          <w:rFonts w:ascii="Arial" w:hAnsi="Arial"/>
          <w:spacing w:val="-33"/>
          <w:sz w:val="24"/>
        </w:rPr>
        <w:t> </w:t>
      </w:r>
      <w:r>
        <w:rPr>
          <w:rFonts w:ascii="Arial" w:hAnsi="Arial"/>
          <w:sz w:val="24"/>
        </w:rPr>
        <w:t>испытания.</w:t>
      </w:r>
    </w:p>
    <w:p>
      <w:pPr>
        <w:pStyle w:val="ListParagraph"/>
        <w:numPr>
          <w:ilvl w:val="0"/>
          <w:numId w:val="2"/>
        </w:numPr>
        <w:tabs>
          <w:tab w:pos="1228" w:val="left" w:leader="none"/>
        </w:tabs>
        <w:spacing w:line="288" w:lineRule="auto" w:before="0" w:after="0"/>
        <w:ind w:left="116" w:right="110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Для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рассмотрения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апелляции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секретарь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государственной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экзаменационной </w:t>
      </w:r>
      <w:r>
        <w:rPr>
          <w:rFonts w:ascii="Arial" w:hAnsi="Arial"/>
          <w:sz w:val="24"/>
        </w:rPr>
        <w:t>комиссии направляет в апелляционную комиссию протокол заседания государственной экзаменационной комиссии, заключение </w:t>
      </w:r>
      <w:r>
        <w:rPr>
          <w:rFonts w:ascii="Arial" w:hAnsi="Arial"/>
          <w:spacing w:val="-3"/>
          <w:sz w:val="24"/>
        </w:rPr>
        <w:t>председателя </w:t>
      </w:r>
      <w:r>
        <w:rPr>
          <w:rFonts w:ascii="Arial" w:hAnsi="Arial"/>
          <w:spacing w:val="-3"/>
          <w:sz w:val="24"/>
        </w:rPr>
      </w:r>
      <w:r>
        <w:rPr>
          <w:rFonts w:ascii="Arial" w:hAnsi="Arial"/>
          <w:sz w:val="24"/>
        </w:rPr>
        <w:t>государственной экзаменационной комиссии о соблюдении процедурных вопросов </w:t>
      </w:r>
      <w:r>
        <w:rPr>
          <w:rFonts w:ascii="Arial" w:hAnsi="Arial"/>
          <w:sz w:val="24"/>
        </w:rPr>
        <w:t>при проведении государственного аттестационного испытания, а также письменные </w:t>
      </w:r>
      <w:r>
        <w:rPr>
          <w:rFonts w:ascii="Arial" w:hAnsi="Arial"/>
          <w:spacing w:val="-3"/>
          <w:sz w:val="24"/>
        </w:rPr>
        <w:t>ответы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обучающегося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(при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наличии)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(для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рассмотрения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апелляции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проведению </w:t>
      </w:r>
      <w:r>
        <w:rPr>
          <w:rFonts w:ascii="Arial" w:hAnsi="Arial"/>
          <w:sz w:val="24"/>
        </w:rPr>
        <w:t>государственного экзамена) либо выпускную квалификационную </w:t>
      </w:r>
      <w:r>
        <w:rPr>
          <w:rFonts w:ascii="Arial" w:hAnsi="Arial"/>
          <w:spacing w:val="-3"/>
          <w:sz w:val="24"/>
        </w:rPr>
        <w:t>работу, </w:t>
      </w:r>
      <w:r>
        <w:rPr>
          <w:rFonts w:ascii="Arial" w:hAnsi="Arial"/>
          <w:sz w:val="24"/>
        </w:rPr>
        <w:t>отзыв и </w:t>
      </w:r>
      <w:r>
        <w:rPr>
          <w:rFonts w:ascii="Arial" w:hAnsi="Arial"/>
          <w:sz w:val="24"/>
        </w:rPr>
        <w:t>рецензию (рецензии) (для рассмотрения апелляции по проведению защиты выпускной квалификационной</w:t>
      </w:r>
      <w:r>
        <w:rPr>
          <w:rFonts w:ascii="Arial" w:hAnsi="Arial"/>
          <w:spacing w:val="-24"/>
          <w:sz w:val="24"/>
        </w:rPr>
        <w:t> </w:t>
      </w:r>
      <w:r>
        <w:rPr>
          <w:rFonts w:ascii="Arial" w:hAnsi="Arial"/>
          <w:sz w:val="24"/>
        </w:rPr>
        <w:t>работы).</w:t>
      </w:r>
    </w:p>
    <w:p>
      <w:pPr>
        <w:pStyle w:val="ListParagraph"/>
        <w:numPr>
          <w:ilvl w:val="0"/>
          <w:numId w:val="2"/>
        </w:numPr>
        <w:tabs>
          <w:tab w:pos="1284" w:val="left" w:leader="none"/>
        </w:tabs>
        <w:spacing w:line="288" w:lineRule="auto" w:before="2" w:after="0"/>
        <w:ind w:left="116" w:right="111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Апелляция рассматривается не позднее 2 рабочих дней со дня </w:t>
      </w:r>
      <w:r>
        <w:rPr>
          <w:rFonts w:ascii="Arial" w:hAnsi="Arial"/>
          <w:spacing w:val="-3"/>
          <w:sz w:val="24"/>
        </w:rPr>
        <w:t>подачи </w:t>
      </w:r>
      <w:r>
        <w:rPr>
          <w:rFonts w:ascii="Arial" w:hAnsi="Arial"/>
          <w:spacing w:val="-3"/>
          <w:sz w:val="24"/>
        </w:rPr>
      </w:r>
      <w:r>
        <w:rPr>
          <w:rFonts w:ascii="Arial" w:hAnsi="Arial"/>
          <w:sz w:val="24"/>
        </w:rPr>
        <w:t>апелляции на заседании апелляционной комиссии, на которое приглашаются </w:t>
      </w:r>
      <w:r>
        <w:rPr>
          <w:rFonts w:ascii="Arial" w:hAnsi="Arial"/>
          <w:sz w:val="24"/>
        </w:rPr>
      </w:r>
      <w:r>
        <w:rPr>
          <w:rFonts w:ascii="Arial" w:hAnsi="Arial"/>
          <w:spacing w:val="-3"/>
          <w:sz w:val="24"/>
        </w:rPr>
        <w:t>председатель </w:t>
      </w:r>
      <w:r>
        <w:rPr>
          <w:rFonts w:ascii="Arial" w:hAnsi="Arial"/>
          <w:sz w:val="24"/>
        </w:rPr>
        <w:t>государственной экзаменационной комиссии и обучающийся, </w:t>
      </w:r>
      <w:r>
        <w:rPr>
          <w:rFonts w:ascii="Arial" w:hAnsi="Arial"/>
          <w:sz w:val="24"/>
        </w:rPr>
        <w:t>подавший</w:t>
      </w:r>
      <w:r>
        <w:rPr>
          <w:rFonts w:ascii="Arial" w:hAnsi="Arial"/>
          <w:spacing w:val="-24"/>
          <w:sz w:val="24"/>
        </w:rPr>
        <w:t> </w:t>
      </w:r>
      <w:r>
        <w:rPr>
          <w:rFonts w:ascii="Arial" w:hAnsi="Arial"/>
          <w:sz w:val="24"/>
        </w:rPr>
        <w:t>апелляцию.</w:t>
      </w:r>
    </w:p>
    <w:p>
      <w:pPr>
        <w:pStyle w:val="BodyText"/>
        <w:spacing w:line="288" w:lineRule="auto" w:before="2"/>
        <w:ind w:left="115" w:right="110"/>
        <w:jc w:val="both"/>
      </w:pPr>
      <w:r>
        <w:rPr>
          <w:spacing w:val="-3"/>
        </w:rPr>
        <w:t>Решение </w:t>
      </w:r>
      <w:r>
        <w:rPr/>
        <w:t>апелляционной комиссии доводится до сведения обучающегося, </w:t>
      </w:r>
      <w:r>
        <w:rPr/>
        <w:t>подавшего апелляцию, в </w:t>
      </w:r>
      <w:r>
        <w:rPr>
          <w:spacing w:val="-3"/>
        </w:rPr>
        <w:t>течение </w:t>
      </w:r>
      <w:r>
        <w:rPr/>
        <w:t>3 рабочих дней со дня заседания апелляционной </w:t>
      </w:r>
      <w:r>
        <w:rPr/>
        <w:t>комиссии. Факт ознакомления обучающегося, подавшего апелляцию, с решением апелляционной комиссии </w:t>
      </w:r>
      <w:r>
        <w:rPr>
          <w:spacing w:val="-3"/>
        </w:rPr>
        <w:t>удостоверяется </w:t>
      </w:r>
      <w:r>
        <w:rPr/>
        <w:t>подписью</w:t>
      </w:r>
      <w:r>
        <w:rPr>
          <w:spacing w:val="-37"/>
        </w:rPr>
        <w:t> </w:t>
      </w:r>
      <w:r>
        <w:rPr/>
        <w:t>обучающегося.</w:t>
      </w:r>
    </w:p>
    <w:p>
      <w:pPr>
        <w:pStyle w:val="ListParagraph"/>
        <w:numPr>
          <w:ilvl w:val="0"/>
          <w:numId w:val="2"/>
        </w:numPr>
        <w:tabs>
          <w:tab w:pos="1412" w:val="left" w:leader="none"/>
        </w:tabs>
        <w:spacing w:line="288" w:lineRule="auto" w:before="2" w:after="0"/>
        <w:ind w:left="116" w:right="108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решений:</w:t>
      </w:r>
    </w:p>
    <w:p>
      <w:pPr>
        <w:pStyle w:val="BodyText"/>
        <w:spacing w:line="288" w:lineRule="auto"/>
        <w:ind w:left="115" w:right="109"/>
        <w:jc w:val="both"/>
      </w:pPr>
      <w:r>
        <w:rPr/>
        <w:t>об отклонении апелляции, если изложенные в ней сведения о нарушениях процедуры проведения государственной итоговой аттестации обучающегося не подтвердились и (или) не повлияли на </w:t>
      </w:r>
      <w:r>
        <w:rPr>
          <w:spacing w:val="-5"/>
        </w:rPr>
        <w:t>результат </w:t>
      </w:r>
      <w:r>
        <w:rPr/>
        <w:t>государственного аттестационного </w:t>
      </w:r>
      <w:r>
        <w:rPr/>
        <w:t>испытания;</w:t>
      </w:r>
    </w:p>
    <w:p>
      <w:pPr>
        <w:pStyle w:val="BodyText"/>
        <w:spacing w:line="288" w:lineRule="auto"/>
        <w:ind w:left="115" w:right="110"/>
        <w:jc w:val="both"/>
      </w:pPr>
      <w:r>
        <w:rPr/>
        <w:t>об </w:t>
      </w:r>
      <w:r>
        <w:rPr>
          <w:spacing w:val="-3"/>
        </w:rPr>
        <w:t>удовлетворении </w:t>
      </w:r>
      <w:r>
        <w:rPr/>
        <w:t>апелляции, если изложенные в ней сведения о  </w:t>
      </w:r>
      <w:r>
        <w:rPr/>
        <w:t>допущенных нарушениях процедуры проведения государственной итоговой аттестации обучающегося подтвердились и повлияли на </w:t>
      </w:r>
      <w:r>
        <w:rPr>
          <w:spacing w:val="-5"/>
        </w:rPr>
        <w:t>результат </w:t>
      </w:r>
      <w:r>
        <w:rPr/>
        <w:t>государственного </w:t>
      </w:r>
      <w:r>
        <w:rPr/>
        <w:t>аттестационного</w:t>
      </w:r>
      <w:r>
        <w:rPr>
          <w:spacing w:val="-33"/>
        </w:rPr>
        <w:t> </w:t>
      </w:r>
      <w:r>
        <w:rPr/>
        <w:t>испытания.</w:t>
      </w:r>
    </w:p>
    <w:p>
      <w:pPr>
        <w:spacing w:after="0" w:line="288" w:lineRule="auto"/>
        <w:jc w:val="both"/>
        <w:sectPr>
          <w:pgSz w:w="11900" w:h="16840"/>
          <w:pgMar w:top="1080" w:bottom="280" w:left="1020" w:right="1020"/>
        </w:sectPr>
      </w:pPr>
    </w:p>
    <w:p>
      <w:pPr>
        <w:pStyle w:val="BodyText"/>
        <w:spacing w:line="288" w:lineRule="auto" w:before="55"/>
        <w:ind w:left="115" w:right="107"/>
        <w:jc w:val="both"/>
      </w:pPr>
      <w:r>
        <w:rPr/>
        <w:t>В случае, указанном в абзаце третьем настоящего пункта, </w:t>
      </w:r>
      <w:r>
        <w:rPr>
          <w:spacing w:val="-5"/>
        </w:rPr>
        <w:t>результат </w:t>
      </w:r>
      <w:r>
        <w:rPr>
          <w:spacing w:val="-5"/>
        </w:rPr>
      </w:r>
      <w:r>
        <w:rPr/>
        <w:t>проведения государственного аттестационного испытания подлежит аннулированию, </w:t>
      </w:r>
      <w:r>
        <w:rPr/>
        <w:t>в связи с чем протокол о рассмотрении апелляции не позднее следующего рабочего дня </w:t>
      </w:r>
      <w:r>
        <w:rPr>
          <w:spacing w:val="-3"/>
        </w:rPr>
        <w:t>передается </w:t>
      </w:r>
      <w:r>
        <w:rPr/>
        <w:t>в государственную экзаменационную комиссию для реализации </w:t>
      </w:r>
      <w:r>
        <w:rPr/>
        <w:t>решения апелляционной комиссии. Обучающемуся </w:t>
      </w:r>
      <w:r>
        <w:rPr>
          <w:spacing w:val="-2"/>
        </w:rPr>
        <w:t>предоставляется </w:t>
      </w:r>
      <w:r>
        <w:rPr/>
        <w:t>возможность </w:t>
      </w:r>
      <w:r>
        <w:rPr/>
        <w:t>пройти государственное аттестационное испытание в сроки, установленные </w:t>
      </w:r>
      <w:r>
        <w:rPr>
          <w:spacing w:val="-1"/>
        </w:rPr>
        <w:t>образовательной</w:t>
      </w:r>
      <w:r>
        <w:rPr>
          <w:spacing w:val="-30"/>
        </w:rPr>
        <w:t> </w:t>
      </w:r>
      <w:r>
        <w:rPr/>
        <w:t>организацией.</w:t>
      </w:r>
    </w:p>
    <w:p>
      <w:pPr>
        <w:pStyle w:val="ListParagraph"/>
        <w:numPr>
          <w:ilvl w:val="0"/>
          <w:numId w:val="2"/>
        </w:numPr>
        <w:tabs>
          <w:tab w:pos="1494" w:val="left" w:leader="none"/>
        </w:tabs>
        <w:spacing w:line="288" w:lineRule="auto" w:before="0" w:after="0"/>
        <w:ind w:left="116" w:right="108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При рассмотрении апелляции о несогласии с </w:t>
      </w:r>
      <w:r>
        <w:rPr>
          <w:rFonts w:ascii="Arial" w:hAnsi="Arial"/>
          <w:spacing w:val="-4"/>
          <w:sz w:val="24"/>
        </w:rPr>
        <w:t>результатами </w:t>
      </w:r>
      <w:r>
        <w:rPr>
          <w:rFonts w:ascii="Arial" w:hAnsi="Arial"/>
          <w:spacing w:val="-4"/>
          <w:sz w:val="24"/>
        </w:rPr>
      </w:r>
      <w:r>
        <w:rPr>
          <w:rFonts w:ascii="Arial" w:hAnsi="Arial"/>
          <w:sz w:val="24"/>
        </w:rPr>
        <w:t>государственного аттестационного испытания апелляционная комиссия выносит </w:t>
      </w:r>
      <w:r>
        <w:rPr>
          <w:rFonts w:ascii="Arial" w:hAnsi="Arial"/>
          <w:sz w:val="24"/>
        </w:rPr>
        <w:t>одно из следующих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решений:</w:t>
      </w:r>
    </w:p>
    <w:p>
      <w:pPr>
        <w:pStyle w:val="BodyText"/>
        <w:spacing w:line="288" w:lineRule="auto" w:before="2"/>
        <w:ind w:left="115" w:right="109"/>
        <w:jc w:val="both"/>
      </w:pPr>
      <w:r>
        <w:rPr/>
        <w:t>об отклонении апелляции и сохранении </w:t>
      </w:r>
      <w:r>
        <w:rPr>
          <w:spacing w:val="-5"/>
        </w:rPr>
        <w:t>результата </w:t>
      </w:r>
      <w:r>
        <w:rPr/>
        <w:t>государственного </w:t>
      </w:r>
      <w:r>
        <w:rPr/>
        <w:t>аттестационного</w:t>
      </w:r>
      <w:r>
        <w:rPr>
          <w:spacing w:val="-33"/>
        </w:rPr>
        <w:t> </w:t>
      </w:r>
      <w:r>
        <w:rPr/>
        <w:t>испытания;</w:t>
      </w:r>
    </w:p>
    <w:p>
      <w:pPr>
        <w:pStyle w:val="BodyText"/>
        <w:spacing w:line="288" w:lineRule="auto" w:before="2"/>
        <w:ind w:left="115" w:right="109"/>
        <w:jc w:val="both"/>
      </w:pPr>
      <w:r>
        <w:rPr/>
        <w:t>об </w:t>
      </w:r>
      <w:r>
        <w:rPr>
          <w:spacing w:val="-3"/>
        </w:rPr>
        <w:t>удовлетворении </w:t>
      </w:r>
      <w:r>
        <w:rPr/>
        <w:t>апелляции и выставлении иного </w:t>
      </w:r>
      <w:r>
        <w:rPr>
          <w:spacing w:val="-5"/>
        </w:rPr>
        <w:t>результата </w:t>
      </w:r>
      <w:r>
        <w:rPr>
          <w:spacing w:val="-5"/>
        </w:rPr>
      </w:r>
      <w:r>
        <w:rPr/>
        <w:t>государственного</w:t>
      </w:r>
      <w:r>
        <w:rPr>
          <w:spacing w:val="-30"/>
        </w:rPr>
        <w:t> </w:t>
      </w:r>
      <w:r>
        <w:rPr/>
        <w:t>аттестационного</w:t>
      </w:r>
      <w:r>
        <w:rPr>
          <w:spacing w:val="-30"/>
        </w:rPr>
        <w:t> </w:t>
      </w:r>
      <w:r>
        <w:rPr/>
        <w:t>испытания.</w:t>
      </w:r>
    </w:p>
    <w:p>
      <w:pPr>
        <w:pStyle w:val="BodyText"/>
        <w:spacing w:line="288" w:lineRule="auto" w:before="2"/>
        <w:ind w:left="115" w:right="112"/>
        <w:jc w:val="both"/>
      </w:pPr>
      <w:r>
        <w:rPr>
          <w:spacing w:val="-3"/>
        </w:rPr>
        <w:t>Решение </w:t>
      </w:r>
      <w:r>
        <w:rPr/>
        <w:t>апелляционной комиссии не позднее следующего рабочего дня </w:t>
      </w:r>
      <w:r>
        <w:rPr/>
        <w:t>передается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государственную</w:t>
      </w:r>
      <w:r>
        <w:rPr>
          <w:spacing w:val="-12"/>
        </w:rPr>
        <w:t> </w:t>
      </w:r>
      <w:r>
        <w:rPr/>
        <w:t>экзаменационную</w:t>
      </w:r>
      <w:r>
        <w:rPr>
          <w:spacing w:val="-12"/>
        </w:rPr>
        <w:t> </w:t>
      </w:r>
      <w:r>
        <w:rPr/>
        <w:t>комиссию.</w:t>
      </w:r>
      <w:r>
        <w:rPr>
          <w:spacing w:val="-13"/>
        </w:rPr>
        <w:t> </w:t>
      </w:r>
      <w:r>
        <w:rPr/>
        <w:t>Решение</w:t>
      </w:r>
      <w:r>
        <w:rPr>
          <w:spacing w:val="-12"/>
        </w:rPr>
        <w:t> </w:t>
      </w:r>
      <w:r>
        <w:rPr/>
        <w:t>апелляционной </w:t>
      </w:r>
      <w:r>
        <w:rPr/>
        <w:t>комиссии </w:t>
      </w:r>
      <w:r>
        <w:rPr>
          <w:spacing w:val="-3"/>
        </w:rPr>
        <w:t>является </w:t>
      </w:r>
      <w:r>
        <w:rPr/>
        <w:t>основанием для аннулирования ранее выставленного </w:t>
      </w:r>
      <w:r>
        <w:rPr>
          <w:spacing w:val="-5"/>
        </w:rPr>
        <w:t>результата </w:t>
      </w:r>
      <w:r>
        <w:rPr>
          <w:spacing w:val="-5"/>
        </w:rPr>
      </w:r>
      <w:r>
        <w:rPr/>
        <w:t>государственного</w:t>
      </w:r>
      <w:r>
        <w:rPr>
          <w:spacing w:val="-19"/>
        </w:rPr>
        <w:t> </w:t>
      </w:r>
      <w:r>
        <w:rPr/>
        <w:t>аттестационного</w:t>
      </w:r>
      <w:r>
        <w:rPr>
          <w:spacing w:val="-19"/>
        </w:rPr>
        <w:t> </w:t>
      </w:r>
      <w:r>
        <w:rPr/>
        <w:t>испытания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/>
        <w:t>выставления</w:t>
      </w:r>
      <w:r>
        <w:rPr>
          <w:spacing w:val="-16"/>
        </w:rPr>
        <w:t> </w:t>
      </w:r>
      <w:r>
        <w:rPr/>
        <w:t>нового.</w:t>
      </w:r>
    </w:p>
    <w:p>
      <w:pPr>
        <w:pStyle w:val="ListParagraph"/>
        <w:numPr>
          <w:ilvl w:val="0"/>
          <w:numId w:val="2"/>
        </w:numPr>
        <w:tabs>
          <w:tab w:pos="1248" w:val="left" w:leader="none"/>
        </w:tabs>
        <w:spacing w:line="288" w:lineRule="auto" w:before="2" w:after="0"/>
        <w:ind w:left="116" w:right="114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Решение апелляционной комиссии </w:t>
      </w:r>
      <w:r>
        <w:rPr>
          <w:rFonts w:ascii="Arial" w:hAnsi="Arial"/>
          <w:spacing w:val="-3"/>
          <w:sz w:val="24"/>
        </w:rPr>
        <w:t>является </w:t>
      </w:r>
      <w:r>
        <w:rPr>
          <w:rFonts w:ascii="Arial" w:hAnsi="Arial"/>
          <w:sz w:val="24"/>
        </w:rPr>
        <w:t>окончательным и пересмотру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pacing w:val="-3"/>
          <w:sz w:val="24"/>
        </w:rPr>
        <w:t>подлежит.</w:t>
      </w:r>
    </w:p>
    <w:p>
      <w:pPr>
        <w:pStyle w:val="ListParagraph"/>
        <w:numPr>
          <w:ilvl w:val="0"/>
          <w:numId w:val="2"/>
        </w:numPr>
        <w:tabs>
          <w:tab w:pos="1370" w:val="left" w:leader="none"/>
        </w:tabs>
        <w:spacing w:line="288" w:lineRule="auto" w:before="2" w:after="0"/>
        <w:ind w:left="116" w:right="113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Повторное проведение государственного аттестационного испытания осуществляется в присутствии одного из членов апелляционной комиссии не позднее 15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июля.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88" w:lineRule="auto" w:before="0" w:after="0"/>
        <w:ind w:left="116" w:right="110" w:firstLine="71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sz w:val="24"/>
        </w:rPr>
        <w:t>Апелляция на повторное проведение государственного аттестационного испытания не</w:t>
      </w:r>
      <w:r>
        <w:rPr>
          <w:rFonts w:ascii="Arial" w:hAnsi="Arial"/>
          <w:spacing w:val="-29"/>
          <w:sz w:val="24"/>
        </w:rPr>
        <w:t> </w:t>
      </w:r>
      <w:r>
        <w:rPr>
          <w:rFonts w:ascii="Arial" w:hAnsi="Arial"/>
          <w:sz w:val="24"/>
        </w:rPr>
        <w:t>принимается.</w:t>
      </w:r>
    </w:p>
    <w:sectPr>
      <w:pgSz w:w="11900" w:h="16840"/>
      <w:pgMar w:top="10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6" w:hanging="548"/>
        <w:jc w:val="left"/>
      </w:pPr>
      <w:rPr>
        <w:rFonts w:hint="default" w:ascii="Arial" w:hAnsi="Arial" w:eastAsia="Arial"/>
        <w:spacing w:val="-34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94" w:hanging="5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8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54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358"/>
        <w:jc w:val="left"/>
      </w:pPr>
      <w:rPr>
        <w:rFonts w:hint="default" w:ascii="Arial" w:hAnsi="Arial" w:eastAsia="Arial"/>
        <w:spacing w:val="-8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9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8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35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 w:firstLine="710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вуз, обучение, итоговая аттестация, образовательный стандарт, экзаменационная комиссия, ГИА, специалитет, бакалавриат, магистратура, учебный план, высшее образование, выпускник, порядок проведения</cp:keywords>
  <dc:title>Приказ Минобрнауки России от 29.06.2015 № 636 «Об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магистратуры»</dc:title>
  <dcterms:created xsi:type="dcterms:W3CDTF">2015-09-28T07:45:31Z</dcterms:created>
  <dcterms:modified xsi:type="dcterms:W3CDTF">2015-09-28T07:45:31Z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2015-07-28T00:00:00Z</vt:filetime>
  </property>
  <property fmtid="{D5CDD505-2E9C-101B-9397-08002B2CF9AE}" pid="3" name="Creator">
    <vt:lpwstr>Writer</vt:lpwstr>
  </property>
  <property fmtid="{D5CDD505-2E9C-101B-9397-08002B2CF9AE}" pid="4" name="LastSaved">
    <vt:filetime>2015-09-28T00:00:00Z</vt:filetime>
  </property>
</Properties>
</file>