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43" w:rsidRDefault="00E72A40" w:rsidP="00E72A40">
      <w:pPr>
        <w:jc w:val="center"/>
        <w:rPr>
          <w:b/>
          <w:sz w:val="26"/>
          <w:szCs w:val="26"/>
        </w:rPr>
      </w:pPr>
      <w:r w:rsidRPr="00F25277">
        <w:rPr>
          <w:b/>
          <w:sz w:val="26"/>
          <w:szCs w:val="26"/>
        </w:rPr>
        <w:t xml:space="preserve">План работы </w:t>
      </w:r>
      <w:r w:rsidR="00657D9C">
        <w:rPr>
          <w:b/>
          <w:sz w:val="26"/>
          <w:szCs w:val="26"/>
        </w:rPr>
        <w:t>на 2017 год</w:t>
      </w:r>
    </w:p>
    <w:p w:rsidR="00E72A40" w:rsidRPr="00F25277" w:rsidRDefault="00BA4943" w:rsidP="00657D9C">
      <w:pPr>
        <w:jc w:val="center"/>
        <w:rPr>
          <w:caps/>
        </w:rPr>
      </w:pPr>
      <w:r>
        <w:rPr>
          <w:b/>
          <w:sz w:val="26"/>
          <w:szCs w:val="26"/>
        </w:rPr>
        <w:t>Отдела по внеучебной работе со студентами</w:t>
      </w:r>
      <w:r w:rsidR="00A853AA">
        <w:rPr>
          <w:b/>
          <w:sz w:val="26"/>
          <w:szCs w:val="26"/>
        </w:rPr>
        <w:t xml:space="preserve"> </w:t>
      </w: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537"/>
        <w:gridCol w:w="2858"/>
      </w:tblGrid>
      <w:tr w:rsidR="00DD2162" w:rsidRPr="00C256D7" w:rsidTr="00DD2162">
        <w:trPr>
          <w:trHeight w:val="932"/>
        </w:trPr>
        <w:tc>
          <w:tcPr>
            <w:tcW w:w="540" w:type="dxa"/>
            <w:shd w:val="clear" w:color="auto" w:fill="auto"/>
            <w:vAlign w:val="center"/>
          </w:tcPr>
          <w:p w:rsidR="00DD2162" w:rsidRDefault="00DD2162" w:rsidP="00F0572E">
            <w:pPr>
              <w:jc w:val="center"/>
            </w:pPr>
          </w:p>
          <w:p w:rsidR="00DD2162" w:rsidRDefault="00DD2162" w:rsidP="00F0572E">
            <w:pPr>
              <w:jc w:val="center"/>
            </w:pPr>
          </w:p>
          <w:p w:rsidR="00DD2162" w:rsidRPr="00C256D7" w:rsidRDefault="00DD2162" w:rsidP="00F0572E">
            <w:pPr>
              <w:jc w:val="center"/>
            </w:pPr>
            <w:r w:rsidRPr="00C256D7">
              <w:t>№ п/п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DD2162" w:rsidRPr="00C256D7" w:rsidRDefault="00DD2162" w:rsidP="00F0572E">
            <w:pPr>
              <w:jc w:val="center"/>
            </w:pPr>
            <w:r w:rsidRPr="00C256D7">
              <w:t>Наименование мероприятия</w:t>
            </w:r>
            <w:r>
              <w:t>, виды работ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D2162" w:rsidRPr="00C256D7" w:rsidRDefault="00DD2162" w:rsidP="00F0572E">
            <w:pPr>
              <w:jc w:val="center"/>
            </w:pPr>
            <w:r>
              <w:t>Сроки</w:t>
            </w:r>
            <w:r w:rsidRPr="00C256D7">
              <w:t xml:space="preserve"> проведения 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DD2162" w:rsidRPr="00C256D7" w:rsidRDefault="00DD2162" w:rsidP="00F0572E">
            <w:pPr>
              <w:jc w:val="center"/>
            </w:pPr>
            <w:r w:rsidRPr="00C256D7">
              <w:t>Место проведения</w:t>
            </w:r>
          </w:p>
        </w:tc>
      </w:tr>
      <w:tr w:rsidR="00DD2162" w:rsidRPr="00C256D7" w:rsidTr="00DD2162">
        <w:trPr>
          <w:trHeight w:val="286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 w:rsidRPr="00C256D7">
              <w:t>1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 w:rsidRPr="00BA4943">
              <w:t>Заседание Совета по воспитательной работе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еженедельно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 w:rsidRPr="00BA4943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 w:rsidRPr="00C256D7">
              <w:t>2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 w:rsidRPr="00BA4943">
              <w:t>Организация мероприятий, способствующих повышению квалификации кураторов академических групп: семинаров, тренингов, круглых столов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в течение года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Главный корпус, административный корпус СурГУ</w:t>
            </w:r>
          </w:p>
        </w:tc>
      </w:tr>
      <w:tr w:rsidR="00DD2162" w:rsidRPr="00C256D7" w:rsidTr="00DD2162">
        <w:trPr>
          <w:trHeight w:val="286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 w:rsidRPr="00C256D7">
              <w:t>3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>
              <w:t>Организация у</w:t>
            </w:r>
            <w:r w:rsidRPr="00BA4943">
              <w:t>частие в курсах повышения квалификации специалистов ОВРС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 w:rsidRPr="00BA4943">
              <w:t>течении года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bookmarkStart w:id="0" w:name="_GoBack" w:colFirst="2" w:colLast="2"/>
            <w:r w:rsidRPr="00C256D7">
              <w:t>4</w:t>
            </w:r>
          </w:p>
        </w:tc>
        <w:tc>
          <w:tcPr>
            <w:tcW w:w="5981" w:type="dxa"/>
            <w:shd w:val="clear" w:color="auto" w:fill="auto"/>
          </w:tcPr>
          <w:p w:rsidR="00DD2162" w:rsidRPr="006C32C7" w:rsidRDefault="00DD2162" w:rsidP="006C32C7">
            <w:pPr>
              <w:jc w:val="both"/>
            </w:pPr>
            <w:r>
              <w:t>Разработка, распространение методических пособий по направлениям деятельности</w:t>
            </w:r>
            <w:r w:rsidRPr="006C32C7">
              <w:t xml:space="preserve"> (</w:t>
            </w:r>
            <w:r>
              <w:t xml:space="preserve">ЗОЖ, </w:t>
            </w:r>
            <w:r w:rsidRPr="006C32C7">
              <w:t>профилактике наркомании, алкоголизма</w:t>
            </w:r>
            <w:r>
              <w:t>; терроризма и экстремизма</w:t>
            </w:r>
            <w:r w:rsidRPr="006C32C7">
              <w:t>)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1716D7">
            <w:pPr>
              <w:jc w:val="center"/>
            </w:pPr>
            <w:r w:rsidRPr="00363B1A">
              <w:t>в течение</w:t>
            </w:r>
            <w:r>
              <w:t xml:space="preserve"> </w:t>
            </w:r>
            <w:r w:rsidRPr="00363B1A">
              <w:t>года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 w:rsidRPr="003E442E">
              <w:t>Главный корпус СурГУ</w:t>
            </w:r>
          </w:p>
        </w:tc>
      </w:tr>
      <w:bookmarkEnd w:id="0"/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5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 w:rsidRPr="00821752">
              <w:t xml:space="preserve">Освещение </w:t>
            </w:r>
            <w:r>
              <w:t xml:space="preserve">внеучебной </w:t>
            </w:r>
            <w:r w:rsidRPr="00821752">
              <w:t>деятельности в</w:t>
            </w:r>
            <w:r>
              <w:t xml:space="preserve"> </w:t>
            </w:r>
            <w:r w:rsidRPr="00821752">
              <w:t>газете «</w:t>
            </w:r>
            <w:r>
              <w:t>Скрижаль</w:t>
            </w:r>
            <w:r w:rsidRPr="00821752">
              <w:t>», на сайте университета</w:t>
            </w:r>
            <w:r>
              <w:t xml:space="preserve"> и других СМИ города и округа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1716D7">
            <w:pPr>
              <w:jc w:val="center"/>
            </w:pPr>
            <w:r w:rsidRPr="00363B1A">
              <w:t>в течение</w:t>
            </w:r>
            <w:r>
              <w:t xml:space="preserve"> </w:t>
            </w:r>
            <w:r w:rsidRPr="00363B1A">
              <w:t>года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 w:rsidRPr="003E442E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6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 w:rsidRPr="001A7383">
              <w:t>Подготовка нормативно локальной документации по направлениям деятельности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1716D7">
            <w:pPr>
              <w:jc w:val="center"/>
            </w:pPr>
            <w:r w:rsidRPr="00363B1A">
              <w:t>в течение</w:t>
            </w:r>
            <w:r>
              <w:t xml:space="preserve"> </w:t>
            </w:r>
            <w:r w:rsidRPr="00363B1A">
              <w:t>года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 w:rsidRPr="003E442E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7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>
              <w:t xml:space="preserve">Работа со </w:t>
            </w:r>
            <w:r w:rsidRPr="00B11C13">
              <w:t>студентами, относящимися к социально незащищенным</w:t>
            </w:r>
            <w:r>
              <w:t xml:space="preserve"> </w:t>
            </w:r>
            <w:r w:rsidRPr="00B11C13">
              <w:t>категориям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1716D7">
            <w:pPr>
              <w:jc w:val="center"/>
            </w:pPr>
            <w:r w:rsidRPr="00363B1A">
              <w:t>в течение</w:t>
            </w:r>
            <w:r>
              <w:t xml:space="preserve"> </w:t>
            </w:r>
            <w:r w:rsidRPr="00363B1A">
              <w:t>года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 w:rsidRPr="003E442E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8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 w:rsidRPr="00745A7E">
              <w:t xml:space="preserve">Разработка и реализация </w:t>
            </w:r>
            <w:r>
              <w:rPr>
                <w:rFonts w:eastAsiaTheme="minorHAnsi"/>
                <w:lang w:eastAsia="en-US"/>
              </w:rPr>
              <w:t>мероприятий</w:t>
            </w:r>
            <w:r w:rsidRPr="00745A7E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посвященных празднованию 72</w:t>
            </w:r>
            <w:r w:rsidRPr="00745A7E">
              <w:rPr>
                <w:rFonts w:eastAsiaTheme="minorHAnsi"/>
                <w:lang w:eastAsia="en-US"/>
              </w:rPr>
              <w:t>-й годовщине Победы в великой Отечественной войне 1941-1945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45A7E">
              <w:rPr>
                <w:rFonts w:eastAsiaTheme="minorHAnsi"/>
                <w:lang w:eastAsia="en-US"/>
              </w:rPr>
              <w:t>гг.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1716D7">
            <w:pPr>
              <w:jc w:val="center"/>
            </w:pPr>
            <w:r w:rsidRPr="00C84DF6">
              <w:t>в те</w:t>
            </w:r>
            <w:r>
              <w:t>чение года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 w:rsidRPr="003E442E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9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 w:rsidRPr="00422170">
              <w:t xml:space="preserve">Организация и проведение </w:t>
            </w:r>
            <w:r>
              <w:t>встреч</w:t>
            </w:r>
            <w:r w:rsidRPr="00422170">
              <w:t xml:space="preserve"> и круглых столов с привлечением старожил и общественных национальных объединений города Сургут и Сургутского района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 w:rsidRPr="003244A8">
              <w:t>в течение года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 w:rsidRPr="003E442E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10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 w:rsidRPr="00396EF6">
              <w:rPr>
                <w:spacing w:val="-4"/>
              </w:rPr>
              <w:t xml:space="preserve">Организация социальных акций, акций милосердия, </w:t>
            </w:r>
            <w:r>
              <w:t>патронаж ветеранов Вов</w:t>
            </w:r>
            <w:r w:rsidRPr="00396EF6">
              <w:t xml:space="preserve"> совместно с советом ветеранов города Сургут и Сургутского района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 w:rsidRPr="003244A8">
              <w:t>в течение года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Учреждения социальной защиты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11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 w:rsidRPr="00275C33">
              <w:rPr>
                <w:spacing w:val="-4"/>
              </w:rPr>
              <w:t xml:space="preserve">Организация и проведение мероприятий по благоустройству и косметическому ремонту памятников  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>
              <w:t>2,3 квартал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Город Сургут, Сургутский район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12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>
              <w:rPr>
                <w:spacing w:val="-4"/>
              </w:rPr>
              <w:t>Организация экскурсионной поездки в город Санкт-Петербург финалистов конкурса «Лучшая академическая группа»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>
              <w:t>январь-февраль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13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 w:rsidRPr="003A5FBE">
              <w:t>Организация и проведение, совместно с ДОСААФ, открытых лекций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 w:rsidRPr="00396EF6">
              <w:t>февраль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 w:rsidRPr="003E442E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14</w:t>
            </w:r>
          </w:p>
        </w:tc>
        <w:tc>
          <w:tcPr>
            <w:tcW w:w="5981" w:type="dxa"/>
            <w:shd w:val="clear" w:color="auto" w:fill="auto"/>
          </w:tcPr>
          <w:p w:rsidR="00DD2162" w:rsidRPr="00C256D7" w:rsidRDefault="00DD2162" w:rsidP="006C32C7">
            <w:pPr>
              <w:jc w:val="both"/>
            </w:pPr>
            <w:r>
              <w:t>Участие в городском параде посвящённому празднованию Дня Победы в Великой Отечественной войне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>
              <w:t>май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F0572E">
            <w:pPr>
              <w:jc w:val="center"/>
            </w:pPr>
            <w:r>
              <w:t>Мемориал Славы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>
              <w:t>15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C84DF6">
              <w:t xml:space="preserve">Участие во Всероссийской акции, посвященной празднованию Дня победы в Великой Отечественной войне </w:t>
            </w:r>
            <w:r>
              <w:t>«</w:t>
            </w:r>
            <w:r w:rsidRPr="00C84DF6">
              <w:t>Георгиевская ленточка</w:t>
            </w:r>
            <w:r>
              <w:t>»</w:t>
            </w:r>
          </w:p>
        </w:tc>
        <w:tc>
          <w:tcPr>
            <w:tcW w:w="1537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 w:rsidRPr="00C84DF6">
              <w:t>май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>
              <w:t>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C7BB5">
            <w:pPr>
              <w:jc w:val="center"/>
            </w:pPr>
            <w:r>
              <w:t>16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C84DF6">
              <w:t>Участие во Всероссийской акции, посвященной празднованию Дня победы в Великой Отечестве</w:t>
            </w:r>
            <w:r>
              <w:t>нной войне «Бессмертный полк</w:t>
            </w:r>
            <w:r w:rsidRPr="00C84DF6">
              <w:t>»</w:t>
            </w:r>
          </w:p>
        </w:tc>
        <w:tc>
          <w:tcPr>
            <w:tcW w:w="1537" w:type="dxa"/>
            <w:shd w:val="clear" w:color="auto" w:fill="auto"/>
          </w:tcPr>
          <w:p w:rsidR="00DD2162" w:rsidRPr="00C84DF6" w:rsidRDefault="00DD2162" w:rsidP="004C7BB5">
            <w:pPr>
              <w:jc w:val="center"/>
            </w:pPr>
            <w:r w:rsidRPr="00C84DF6">
              <w:t>май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>
              <w:t xml:space="preserve">Мемориал Славы 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C7BB5">
            <w:pPr>
              <w:jc w:val="center"/>
            </w:pPr>
            <w:r>
              <w:t>17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C84DF6">
              <w:t>Организация и участие в социальной акции, посвященной празднованию Дня победы в Великой Отечественной войне «Живая цепь памяти»</w:t>
            </w:r>
          </w:p>
        </w:tc>
        <w:tc>
          <w:tcPr>
            <w:tcW w:w="1537" w:type="dxa"/>
            <w:shd w:val="clear" w:color="auto" w:fill="auto"/>
          </w:tcPr>
          <w:p w:rsidR="00DD2162" w:rsidRPr="00C84DF6" w:rsidRDefault="00DD2162" w:rsidP="004C7BB5">
            <w:pPr>
              <w:jc w:val="center"/>
            </w:pPr>
            <w:r>
              <w:t>май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>
              <w:t>СурГУ – Мемориал Славы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C7BB5">
            <w:pPr>
              <w:jc w:val="center"/>
            </w:pPr>
            <w:r>
              <w:t>18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>
              <w:t>Организация и участие в мероприятиях, приуроченных Дню славянской письменности и культуре</w:t>
            </w:r>
          </w:p>
        </w:tc>
        <w:tc>
          <w:tcPr>
            <w:tcW w:w="1537" w:type="dxa"/>
            <w:shd w:val="clear" w:color="auto" w:fill="auto"/>
          </w:tcPr>
          <w:p w:rsidR="00DD2162" w:rsidRPr="00C84DF6" w:rsidRDefault="00DD2162" w:rsidP="004C7BB5">
            <w:pPr>
              <w:jc w:val="center"/>
            </w:pPr>
            <w:r>
              <w:t>май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C7BB5">
            <w:pPr>
              <w:jc w:val="center"/>
            </w:pPr>
            <w:r>
              <w:lastRenderedPageBreak/>
              <w:t>19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745A7E">
              <w:t xml:space="preserve">Организация и участие в мероприятиях, приуроченных Дню </w:t>
            </w:r>
            <w:r>
              <w:t>России</w:t>
            </w:r>
          </w:p>
        </w:tc>
        <w:tc>
          <w:tcPr>
            <w:tcW w:w="1537" w:type="dxa"/>
            <w:shd w:val="clear" w:color="auto" w:fill="auto"/>
          </w:tcPr>
          <w:p w:rsidR="00DD2162" w:rsidRPr="00C84DF6" w:rsidRDefault="00DD2162" w:rsidP="004C7BB5">
            <w:pPr>
              <w:jc w:val="center"/>
            </w:pPr>
            <w:r w:rsidRPr="00C84DF6">
              <w:t>июнь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C7BB5">
            <w:pPr>
              <w:jc w:val="center"/>
            </w:pPr>
            <w:r>
              <w:t>20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E91B2C">
              <w:t>Ор</w:t>
            </w:r>
            <w:r>
              <w:t>ганизация и проведение фестивалей</w:t>
            </w:r>
            <w:r w:rsidRPr="00E91B2C">
              <w:t xml:space="preserve"> национальных культур</w:t>
            </w:r>
            <w:r>
              <w:t>: внутриуниверситетского «Мы вместе – мы едины», окружного «Мы – единый народ»</w:t>
            </w:r>
          </w:p>
        </w:tc>
        <w:tc>
          <w:tcPr>
            <w:tcW w:w="1537" w:type="dxa"/>
            <w:shd w:val="clear" w:color="auto" w:fill="auto"/>
          </w:tcPr>
          <w:p w:rsidR="00DD2162" w:rsidRPr="00C84DF6" w:rsidRDefault="00DD2162" w:rsidP="004C7BB5">
            <w:pPr>
              <w:jc w:val="center"/>
            </w:pPr>
            <w:r>
              <w:t>июнь, ноябрь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>
              <w:t>Театр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C7BB5">
            <w:pPr>
              <w:jc w:val="center"/>
            </w:pPr>
            <w:r>
              <w:t>21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275C33">
              <w:t>Организация и участие в мероприятиях, приуроченных Дню государствен</w:t>
            </w:r>
            <w:r>
              <w:t>ного флага Российской Федерации</w:t>
            </w:r>
          </w:p>
        </w:tc>
        <w:tc>
          <w:tcPr>
            <w:tcW w:w="1537" w:type="dxa"/>
            <w:shd w:val="clear" w:color="auto" w:fill="auto"/>
          </w:tcPr>
          <w:p w:rsidR="00DD2162" w:rsidRPr="00C84DF6" w:rsidRDefault="00DD2162" w:rsidP="004C7BB5">
            <w:pPr>
              <w:jc w:val="center"/>
            </w:pPr>
            <w:r>
              <w:t>август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C7BB5">
            <w:pPr>
              <w:jc w:val="center"/>
            </w:pPr>
            <w:r>
              <w:t>22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792FB5">
              <w:t xml:space="preserve">Организация и участие в мероприятиях, приуроченных Дню </w:t>
            </w:r>
            <w:r>
              <w:t>национального единства</w:t>
            </w:r>
          </w:p>
        </w:tc>
        <w:tc>
          <w:tcPr>
            <w:tcW w:w="1537" w:type="dxa"/>
            <w:shd w:val="clear" w:color="auto" w:fill="auto"/>
          </w:tcPr>
          <w:p w:rsidR="00DD2162" w:rsidRPr="00C84DF6" w:rsidRDefault="00DD2162" w:rsidP="004C7BB5">
            <w:pPr>
              <w:jc w:val="center"/>
            </w:pPr>
            <w:r>
              <w:t>ноябрь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657D9C" w:rsidRDefault="00DD2162" w:rsidP="004C7BB5">
            <w:pPr>
              <w:jc w:val="center"/>
            </w:pPr>
            <w:r w:rsidRPr="00657D9C">
              <w:t>23</w:t>
            </w:r>
          </w:p>
        </w:tc>
        <w:tc>
          <w:tcPr>
            <w:tcW w:w="5981" w:type="dxa"/>
            <w:shd w:val="clear" w:color="auto" w:fill="auto"/>
          </w:tcPr>
          <w:p w:rsidR="00DD2162" w:rsidRPr="00657D9C" w:rsidRDefault="00DD2162" w:rsidP="006C32C7">
            <w:pPr>
              <w:jc w:val="both"/>
            </w:pPr>
            <w:r w:rsidRPr="00657D9C">
              <w:t xml:space="preserve">Организация и проведение мероприятий, встреч с представителями национальных культурных объединений, духовенством  </w:t>
            </w:r>
          </w:p>
        </w:tc>
        <w:tc>
          <w:tcPr>
            <w:tcW w:w="1537" w:type="dxa"/>
            <w:shd w:val="clear" w:color="auto" w:fill="auto"/>
          </w:tcPr>
          <w:p w:rsidR="00DD2162" w:rsidRPr="00657D9C" w:rsidRDefault="00DD2162" w:rsidP="004C7BB5">
            <w:pPr>
              <w:jc w:val="center"/>
            </w:pPr>
            <w:r w:rsidRPr="00657D9C">
              <w:t>в течение года</w:t>
            </w:r>
          </w:p>
        </w:tc>
        <w:tc>
          <w:tcPr>
            <w:tcW w:w="2858" w:type="dxa"/>
            <w:shd w:val="clear" w:color="auto" w:fill="auto"/>
          </w:tcPr>
          <w:p w:rsidR="00DD2162" w:rsidRPr="00657D9C" w:rsidRDefault="00DD2162" w:rsidP="004C7BB5">
            <w:pPr>
              <w:jc w:val="center"/>
            </w:pPr>
            <w:proofErr w:type="spellStart"/>
            <w:r w:rsidRPr="00657D9C">
              <w:t>Конференцзал</w:t>
            </w:r>
            <w:proofErr w:type="spellEnd"/>
            <w:r w:rsidRPr="00657D9C">
              <w:t xml:space="preserve">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C7BB5">
            <w:pPr>
              <w:jc w:val="center"/>
            </w:pPr>
            <w:r>
              <w:t>24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9745DC">
              <w:t xml:space="preserve">Проведение бесед, лекций по профилактики наркомании, алкоголизма </w:t>
            </w:r>
          </w:p>
        </w:tc>
        <w:tc>
          <w:tcPr>
            <w:tcW w:w="1537" w:type="dxa"/>
            <w:shd w:val="clear" w:color="auto" w:fill="auto"/>
          </w:tcPr>
          <w:p w:rsidR="00DD2162" w:rsidRPr="00C84DF6" w:rsidRDefault="00DD2162" w:rsidP="004C7BB5">
            <w:pPr>
              <w:jc w:val="center"/>
            </w:pPr>
            <w:r w:rsidRPr="009745DC">
              <w:t>в течение года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 w:rsidRPr="003E442E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Pr="00C35666" w:rsidRDefault="00DD2162" w:rsidP="004C7BB5">
            <w:pPr>
              <w:jc w:val="center"/>
            </w:pPr>
            <w:r w:rsidRPr="00C35666">
              <w:t>25</w:t>
            </w:r>
          </w:p>
        </w:tc>
        <w:tc>
          <w:tcPr>
            <w:tcW w:w="5981" w:type="dxa"/>
            <w:shd w:val="clear" w:color="auto" w:fill="auto"/>
          </w:tcPr>
          <w:p w:rsidR="00DD2162" w:rsidRPr="00C35666" w:rsidRDefault="00DD2162" w:rsidP="006C32C7">
            <w:pPr>
              <w:jc w:val="both"/>
            </w:pPr>
            <w:r w:rsidRPr="00C35666">
              <w:t xml:space="preserve">Участие в поисковых экспедициях </w:t>
            </w:r>
          </w:p>
        </w:tc>
        <w:tc>
          <w:tcPr>
            <w:tcW w:w="1537" w:type="dxa"/>
            <w:shd w:val="clear" w:color="auto" w:fill="auto"/>
          </w:tcPr>
          <w:p w:rsidR="00DD2162" w:rsidRPr="00C35666" w:rsidRDefault="00DD2162" w:rsidP="004C7BB5">
            <w:pPr>
              <w:jc w:val="center"/>
            </w:pPr>
            <w:r w:rsidRPr="00C35666">
              <w:t>в течение года</w:t>
            </w:r>
          </w:p>
        </w:tc>
        <w:tc>
          <w:tcPr>
            <w:tcW w:w="2858" w:type="dxa"/>
            <w:shd w:val="clear" w:color="auto" w:fill="auto"/>
          </w:tcPr>
          <w:p w:rsidR="00DD2162" w:rsidRPr="00C35666" w:rsidRDefault="00DD2162" w:rsidP="004C7BB5">
            <w:pPr>
              <w:jc w:val="center"/>
            </w:pPr>
            <w:r w:rsidRPr="00C35666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C7BB5">
            <w:pPr>
              <w:jc w:val="center"/>
            </w:pPr>
            <w:r>
              <w:t>26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>
              <w:t>Организация летнего оздоровительного отдыха студентов</w:t>
            </w:r>
          </w:p>
        </w:tc>
        <w:tc>
          <w:tcPr>
            <w:tcW w:w="1537" w:type="dxa"/>
            <w:shd w:val="clear" w:color="auto" w:fill="auto"/>
          </w:tcPr>
          <w:p w:rsidR="00DD2162" w:rsidRPr="00C84DF6" w:rsidRDefault="00DD2162" w:rsidP="004C7BB5">
            <w:pPr>
              <w:jc w:val="center"/>
            </w:pPr>
            <w:r>
              <w:t>август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C7BB5">
            <w:pPr>
              <w:jc w:val="center"/>
            </w:pPr>
            <w:r>
              <w:t>27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8912BE">
              <w:t>Туристи</w:t>
            </w:r>
            <w:r>
              <w:t>ческий слёт «День здоровья</w:t>
            </w:r>
            <w:r w:rsidRPr="008912BE">
              <w:t>»</w:t>
            </w:r>
          </w:p>
        </w:tc>
        <w:tc>
          <w:tcPr>
            <w:tcW w:w="1537" w:type="dxa"/>
            <w:shd w:val="clear" w:color="auto" w:fill="auto"/>
          </w:tcPr>
          <w:p w:rsidR="00DD2162" w:rsidRPr="00C84DF6" w:rsidRDefault="00DD2162" w:rsidP="004C7BB5">
            <w:pPr>
              <w:jc w:val="center"/>
            </w:pPr>
            <w:r>
              <w:t>сентябрь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C7BB5">
            <w:pPr>
              <w:jc w:val="center"/>
            </w:pPr>
            <w:r>
              <w:t>Парк «За Саймой»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28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8912BE">
              <w:t>Торжественное мероприятие «День знаний»</w:t>
            </w:r>
          </w:p>
        </w:tc>
        <w:tc>
          <w:tcPr>
            <w:tcW w:w="1537" w:type="dxa"/>
            <w:shd w:val="clear" w:color="auto" w:fill="auto"/>
          </w:tcPr>
          <w:p w:rsidR="00DD2162" w:rsidRPr="008912BE" w:rsidRDefault="00DD2162" w:rsidP="00417324">
            <w:pPr>
              <w:jc w:val="center"/>
            </w:pPr>
            <w:r w:rsidRPr="008912BE">
              <w:t>с</w:t>
            </w:r>
            <w:r>
              <w:t>ентябрь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  <w:r w:rsidRPr="003E442E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29</w:t>
            </w:r>
          </w:p>
        </w:tc>
        <w:tc>
          <w:tcPr>
            <w:tcW w:w="5981" w:type="dxa"/>
            <w:shd w:val="clear" w:color="auto" w:fill="auto"/>
          </w:tcPr>
          <w:p w:rsidR="00DD2162" w:rsidRPr="008912BE" w:rsidRDefault="00DD2162" w:rsidP="00C35666">
            <w:pPr>
              <w:jc w:val="both"/>
            </w:pPr>
            <w:r>
              <w:t xml:space="preserve">День Памяти жертв Беслана </w:t>
            </w:r>
          </w:p>
        </w:tc>
        <w:tc>
          <w:tcPr>
            <w:tcW w:w="1537" w:type="dxa"/>
            <w:shd w:val="clear" w:color="auto" w:fill="auto"/>
          </w:tcPr>
          <w:p w:rsidR="00DD2162" w:rsidRPr="008912BE" w:rsidRDefault="00DD2162" w:rsidP="00417324">
            <w:pPr>
              <w:jc w:val="center"/>
            </w:pPr>
            <w:r>
              <w:t>сентябрь</w:t>
            </w:r>
          </w:p>
        </w:tc>
        <w:tc>
          <w:tcPr>
            <w:tcW w:w="2858" w:type="dxa"/>
            <w:shd w:val="clear" w:color="auto" w:fill="auto"/>
          </w:tcPr>
          <w:p w:rsidR="00DD2162" w:rsidRPr="003E442E" w:rsidRDefault="00DD2162" w:rsidP="00417324">
            <w:pPr>
              <w:jc w:val="center"/>
            </w:pPr>
            <w:r>
              <w:t>Театр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30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C35666">
            <w:pPr>
              <w:jc w:val="both"/>
            </w:pPr>
            <w:r>
              <w:t>Участие во всероссийском Параде студенчества</w:t>
            </w:r>
          </w:p>
        </w:tc>
        <w:tc>
          <w:tcPr>
            <w:tcW w:w="1537" w:type="dxa"/>
            <w:shd w:val="clear" w:color="auto" w:fill="auto"/>
          </w:tcPr>
          <w:p w:rsidR="00DD2162" w:rsidRPr="008912BE" w:rsidRDefault="00DD2162" w:rsidP="00417324">
            <w:pPr>
              <w:jc w:val="center"/>
            </w:pPr>
          </w:p>
          <w:p w:rsidR="00DD2162" w:rsidRPr="008912BE" w:rsidRDefault="00DD2162" w:rsidP="00417324">
            <w:pPr>
              <w:jc w:val="center"/>
            </w:pPr>
            <w:r w:rsidRPr="008912BE">
              <w:t xml:space="preserve">сентябрь 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  <w:r>
              <w:t>Многофункциональный зал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31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8912BE">
              <w:t>Фе</w:t>
            </w:r>
            <w:r>
              <w:t>стиваль «Дебют первокурсника</w:t>
            </w:r>
            <w:r w:rsidRPr="008912BE">
              <w:t>»</w:t>
            </w:r>
          </w:p>
        </w:tc>
        <w:tc>
          <w:tcPr>
            <w:tcW w:w="1537" w:type="dxa"/>
          </w:tcPr>
          <w:p w:rsidR="00DD2162" w:rsidRPr="008912BE" w:rsidRDefault="00DD2162" w:rsidP="00417324">
            <w:pPr>
              <w:jc w:val="center"/>
            </w:pPr>
            <w:r w:rsidRPr="008912BE">
              <w:t xml:space="preserve">октябрь  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  <w:r>
              <w:t>Театр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32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8912BE">
              <w:t xml:space="preserve">Организация курсов, тренингов на сплочение </w:t>
            </w:r>
            <w:r>
              <w:t xml:space="preserve">коллектива </w:t>
            </w:r>
            <w:r w:rsidRPr="008912BE">
              <w:t>и выявление лидер</w:t>
            </w:r>
            <w:r>
              <w:t>ских качеств «Школа Актива»</w:t>
            </w:r>
          </w:p>
        </w:tc>
        <w:tc>
          <w:tcPr>
            <w:tcW w:w="1537" w:type="dxa"/>
          </w:tcPr>
          <w:p w:rsidR="00DD2162" w:rsidRPr="008912BE" w:rsidRDefault="00DD2162" w:rsidP="00417324">
            <w:pPr>
              <w:jc w:val="center"/>
            </w:pPr>
            <w:r>
              <w:t>ноябрь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  <w:r w:rsidRPr="003E442E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9C4342">
            <w:pPr>
              <w:jc w:val="center"/>
            </w:pPr>
            <w:r>
              <w:t>33</w:t>
            </w:r>
          </w:p>
        </w:tc>
        <w:tc>
          <w:tcPr>
            <w:tcW w:w="5981" w:type="dxa"/>
            <w:shd w:val="clear" w:color="auto" w:fill="auto"/>
          </w:tcPr>
          <w:p w:rsidR="00DD2162" w:rsidRPr="00C84DF6" w:rsidRDefault="00DD2162" w:rsidP="006C32C7">
            <w:pPr>
              <w:jc w:val="both"/>
            </w:pPr>
            <w:r w:rsidRPr="008912BE">
              <w:t>Конкурс «</w:t>
            </w:r>
            <w:r>
              <w:t>Новое поколение</w:t>
            </w:r>
            <w:r w:rsidRPr="008912BE">
              <w:t>»</w:t>
            </w:r>
          </w:p>
        </w:tc>
        <w:tc>
          <w:tcPr>
            <w:tcW w:w="1537" w:type="dxa"/>
          </w:tcPr>
          <w:p w:rsidR="00DD2162" w:rsidRPr="008912BE" w:rsidRDefault="00DD2162" w:rsidP="00417324">
            <w:pPr>
              <w:jc w:val="center"/>
            </w:pPr>
            <w:r>
              <w:t>ноябрь</w:t>
            </w:r>
            <w:r w:rsidRPr="008912BE">
              <w:t xml:space="preserve">  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  <w:r>
              <w:t>Театр</w:t>
            </w:r>
            <w:r w:rsidRPr="003E442E">
              <w:t xml:space="preserve">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34</w:t>
            </w:r>
          </w:p>
        </w:tc>
        <w:tc>
          <w:tcPr>
            <w:tcW w:w="5981" w:type="dxa"/>
            <w:shd w:val="clear" w:color="auto" w:fill="auto"/>
          </w:tcPr>
          <w:p w:rsidR="00DD2162" w:rsidRPr="008912BE" w:rsidRDefault="00DD2162" w:rsidP="006C32C7">
            <w:pPr>
              <w:jc w:val="both"/>
            </w:pPr>
            <w:r w:rsidRPr="008912BE">
              <w:t xml:space="preserve">Конкурс «Лучшая </w:t>
            </w:r>
            <w:r>
              <w:t>академическая группа</w:t>
            </w:r>
            <w:r w:rsidRPr="008912BE">
              <w:t>»</w:t>
            </w:r>
          </w:p>
        </w:tc>
        <w:tc>
          <w:tcPr>
            <w:tcW w:w="1537" w:type="dxa"/>
          </w:tcPr>
          <w:p w:rsidR="00DD2162" w:rsidRPr="008912BE" w:rsidRDefault="00DD2162" w:rsidP="00417324">
            <w:pPr>
              <w:jc w:val="center"/>
            </w:pPr>
            <w:r>
              <w:t>ноябрь</w:t>
            </w:r>
            <w:r w:rsidRPr="008912BE">
              <w:t xml:space="preserve"> </w:t>
            </w:r>
          </w:p>
        </w:tc>
        <w:tc>
          <w:tcPr>
            <w:tcW w:w="2858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Многофункциональный зал, СК «Дружба»,</w:t>
            </w:r>
          </w:p>
          <w:p w:rsidR="00DD2162" w:rsidRPr="00C256D7" w:rsidRDefault="00DD2162" w:rsidP="00417324">
            <w:pPr>
              <w:jc w:val="center"/>
            </w:pPr>
            <w:r>
              <w:t>Театр</w:t>
            </w:r>
            <w:r w:rsidRPr="003E442E">
              <w:t xml:space="preserve">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35</w:t>
            </w:r>
          </w:p>
        </w:tc>
        <w:tc>
          <w:tcPr>
            <w:tcW w:w="5981" w:type="dxa"/>
            <w:shd w:val="clear" w:color="auto" w:fill="auto"/>
          </w:tcPr>
          <w:p w:rsidR="00DD2162" w:rsidRPr="008912BE" w:rsidRDefault="00DD2162" w:rsidP="006C32C7">
            <w:pPr>
              <w:jc w:val="both"/>
            </w:pPr>
            <w:r w:rsidRPr="008912BE">
              <w:t>Чес</w:t>
            </w:r>
            <w:r>
              <w:t>твование волонтеров</w:t>
            </w:r>
          </w:p>
        </w:tc>
        <w:tc>
          <w:tcPr>
            <w:tcW w:w="1537" w:type="dxa"/>
          </w:tcPr>
          <w:p w:rsidR="00DD2162" w:rsidRPr="008912BE" w:rsidRDefault="00DD2162" w:rsidP="00417324">
            <w:pPr>
              <w:jc w:val="center"/>
            </w:pPr>
            <w:r w:rsidRPr="008912BE">
              <w:t xml:space="preserve">декабрь  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  <w:r>
              <w:t>Многофункциональный зал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36</w:t>
            </w:r>
          </w:p>
        </w:tc>
        <w:tc>
          <w:tcPr>
            <w:tcW w:w="5981" w:type="dxa"/>
            <w:shd w:val="clear" w:color="auto" w:fill="auto"/>
          </w:tcPr>
          <w:p w:rsidR="00DD2162" w:rsidRPr="008912BE" w:rsidRDefault="00DD2162" w:rsidP="006C32C7">
            <w:pPr>
              <w:jc w:val="both"/>
            </w:pPr>
            <w:r>
              <w:t>День открытых дверей</w:t>
            </w:r>
          </w:p>
        </w:tc>
        <w:tc>
          <w:tcPr>
            <w:tcW w:w="1537" w:type="dxa"/>
            <w:shd w:val="clear" w:color="auto" w:fill="auto"/>
          </w:tcPr>
          <w:p w:rsidR="00DD2162" w:rsidRPr="008912BE" w:rsidRDefault="00DD2162" w:rsidP="00417324">
            <w:pPr>
              <w:jc w:val="center"/>
            </w:pPr>
            <w:r>
              <w:t>декабрь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  <w:r w:rsidRPr="003E442E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C35666">
            <w:pPr>
              <w:jc w:val="center"/>
            </w:pPr>
            <w:r>
              <w:t>37</w:t>
            </w:r>
          </w:p>
        </w:tc>
        <w:tc>
          <w:tcPr>
            <w:tcW w:w="5981" w:type="dxa"/>
            <w:shd w:val="clear" w:color="auto" w:fill="auto"/>
          </w:tcPr>
          <w:p w:rsidR="00DD2162" w:rsidRPr="008912BE" w:rsidRDefault="00DD2162" w:rsidP="00C35666">
            <w:pPr>
              <w:jc w:val="both"/>
            </w:pPr>
            <w:r w:rsidRPr="008912BE">
              <w:t>Конкурс «Мистер СурГУ»</w:t>
            </w:r>
          </w:p>
        </w:tc>
        <w:tc>
          <w:tcPr>
            <w:tcW w:w="1537" w:type="dxa"/>
          </w:tcPr>
          <w:p w:rsidR="00DD2162" w:rsidRPr="008912BE" w:rsidRDefault="00DD2162" w:rsidP="00C35666">
            <w:pPr>
              <w:jc w:val="center"/>
            </w:pPr>
            <w:r>
              <w:t>февраль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C35666">
            <w:pPr>
              <w:jc w:val="center"/>
            </w:pPr>
            <w:r>
              <w:t>Театр</w:t>
            </w:r>
            <w:r w:rsidRPr="003E442E">
              <w:t xml:space="preserve">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C35666">
            <w:pPr>
              <w:jc w:val="center"/>
            </w:pPr>
            <w:r>
              <w:t>38</w:t>
            </w:r>
          </w:p>
        </w:tc>
        <w:tc>
          <w:tcPr>
            <w:tcW w:w="5981" w:type="dxa"/>
            <w:shd w:val="clear" w:color="auto" w:fill="auto"/>
          </w:tcPr>
          <w:p w:rsidR="00DD2162" w:rsidRPr="008912BE" w:rsidRDefault="00DD2162" w:rsidP="00C35666">
            <w:pPr>
              <w:jc w:val="both"/>
            </w:pPr>
            <w:r>
              <w:t>Конкурс «Краса СурГУ</w:t>
            </w:r>
            <w:r w:rsidRPr="008912BE">
              <w:t>»</w:t>
            </w:r>
          </w:p>
        </w:tc>
        <w:tc>
          <w:tcPr>
            <w:tcW w:w="1537" w:type="dxa"/>
          </w:tcPr>
          <w:p w:rsidR="00DD2162" w:rsidRPr="008912BE" w:rsidRDefault="00DD2162" w:rsidP="00C35666">
            <w:pPr>
              <w:jc w:val="center"/>
            </w:pPr>
            <w:r>
              <w:t>март</w:t>
            </w:r>
            <w:r w:rsidRPr="008912BE">
              <w:t xml:space="preserve">  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C35666">
            <w:pPr>
              <w:jc w:val="center"/>
            </w:pPr>
            <w:r>
              <w:t>Театр</w:t>
            </w:r>
            <w:r w:rsidRPr="003E442E">
              <w:t xml:space="preserve">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737D65">
            <w:pPr>
              <w:jc w:val="center"/>
            </w:pPr>
            <w:r>
              <w:t>39</w:t>
            </w:r>
          </w:p>
        </w:tc>
        <w:tc>
          <w:tcPr>
            <w:tcW w:w="5981" w:type="dxa"/>
            <w:shd w:val="clear" w:color="auto" w:fill="auto"/>
          </w:tcPr>
          <w:p w:rsidR="00DD2162" w:rsidRPr="008912BE" w:rsidRDefault="00DD2162" w:rsidP="006C32C7">
            <w:pPr>
              <w:jc w:val="both"/>
            </w:pPr>
            <w:r w:rsidRPr="008912BE">
              <w:t xml:space="preserve">Гала-концерт </w:t>
            </w:r>
            <w:r>
              <w:t>«Весна в стиле СурГУ</w:t>
            </w:r>
            <w:r w:rsidRPr="008912BE">
              <w:t>»</w:t>
            </w:r>
          </w:p>
        </w:tc>
        <w:tc>
          <w:tcPr>
            <w:tcW w:w="1537" w:type="dxa"/>
          </w:tcPr>
          <w:p w:rsidR="00DD2162" w:rsidRPr="008912BE" w:rsidRDefault="00DD2162" w:rsidP="00417324">
            <w:pPr>
              <w:jc w:val="center"/>
            </w:pPr>
            <w:r>
              <w:t>март</w:t>
            </w:r>
            <w:r w:rsidRPr="008912BE">
              <w:t xml:space="preserve">  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  <w:r>
              <w:t>Театр</w:t>
            </w:r>
            <w:r w:rsidRPr="003E442E">
              <w:t xml:space="preserve">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40</w:t>
            </w:r>
          </w:p>
        </w:tc>
        <w:tc>
          <w:tcPr>
            <w:tcW w:w="5981" w:type="dxa"/>
            <w:shd w:val="clear" w:color="auto" w:fill="auto"/>
          </w:tcPr>
          <w:p w:rsidR="00DD2162" w:rsidRPr="008912BE" w:rsidRDefault="00DD2162" w:rsidP="006C32C7">
            <w:pPr>
              <w:jc w:val="both"/>
            </w:pPr>
            <w:r>
              <w:t>Бал науки</w:t>
            </w:r>
          </w:p>
        </w:tc>
        <w:tc>
          <w:tcPr>
            <w:tcW w:w="1537" w:type="dxa"/>
          </w:tcPr>
          <w:p w:rsidR="00DD2162" w:rsidRPr="008912BE" w:rsidRDefault="00DD2162" w:rsidP="00417324">
            <w:pPr>
              <w:jc w:val="center"/>
            </w:pPr>
            <w:r>
              <w:t>февраль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  <w:r w:rsidRPr="003E442E">
              <w:t>Главный корпус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41</w:t>
            </w:r>
          </w:p>
        </w:tc>
        <w:tc>
          <w:tcPr>
            <w:tcW w:w="5981" w:type="dxa"/>
            <w:shd w:val="clear" w:color="auto" w:fill="auto"/>
          </w:tcPr>
          <w:p w:rsidR="00DD2162" w:rsidRPr="008912BE" w:rsidRDefault="00DD2162" w:rsidP="006C32C7">
            <w:pPr>
              <w:jc w:val="both"/>
            </w:pPr>
            <w:r>
              <w:t>Общеуниверситетский субботник</w:t>
            </w:r>
          </w:p>
        </w:tc>
        <w:tc>
          <w:tcPr>
            <w:tcW w:w="1537" w:type="dxa"/>
          </w:tcPr>
          <w:p w:rsidR="00DD2162" w:rsidRPr="008912BE" w:rsidRDefault="00DD2162" w:rsidP="00417324">
            <w:pPr>
              <w:jc w:val="center"/>
            </w:pPr>
            <w:r>
              <w:t>май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  <w:r>
              <w:t>Территория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42</w:t>
            </w:r>
          </w:p>
        </w:tc>
        <w:tc>
          <w:tcPr>
            <w:tcW w:w="5981" w:type="dxa"/>
            <w:shd w:val="clear" w:color="auto" w:fill="auto"/>
          </w:tcPr>
          <w:p w:rsidR="00DD2162" w:rsidRPr="008912BE" w:rsidRDefault="00DD2162" w:rsidP="006C32C7">
            <w:pPr>
              <w:jc w:val="both"/>
            </w:pPr>
            <w:r w:rsidRPr="008912BE">
              <w:t>Вечер чествования лучших студентов СурГУ</w:t>
            </w:r>
          </w:p>
        </w:tc>
        <w:tc>
          <w:tcPr>
            <w:tcW w:w="1537" w:type="dxa"/>
          </w:tcPr>
          <w:p w:rsidR="00DD2162" w:rsidRPr="008912BE" w:rsidRDefault="00DD2162" w:rsidP="00417324">
            <w:pPr>
              <w:jc w:val="center"/>
            </w:pPr>
            <w:r>
              <w:t>май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  <w:r>
              <w:t>Театр</w:t>
            </w:r>
            <w:r w:rsidRPr="003E442E">
              <w:t xml:space="preserve"> СурГУ</w:t>
            </w:r>
          </w:p>
        </w:tc>
      </w:tr>
      <w:tr w:rsidR="00DD2162" w:rsidRPr="00C256D7" w:rsidTr="00DD2162">
        <w:trPr>
          <w:trHeight w:val="304"/>
        </w:trPr>
        <w:tc>
          <w:tcPr>
            <w:tcW w:w="540" w:type="dxa"/>
            <w:shd w:val="clear" w:color="auto" w:fill="auto"/>
          </w:tcPr>
          <w:p w:rsidR="00DD2162" w:rsidRDefault="00DD2162" w:rsidP="00417324">
            <w:pPr>
              <w:jc w:val="center"/>
            </w:pPr>
            <w:r>
              <w:t>43</w:t>
            </w:r>
          </w:p>
        </w:tc>
        <w:tc>
          <w:tcPr>
            <w:tcW w:w="5981" w:type="dxa"/>
            <w:shd w:val="clear" w:color="auto" w:fill="auto"/>
          </w:tcPr>
          <w:p w:rsidR="00DD2162" w:rsidRPr="008912BE" w:rsidRDefault="00DD2162" w:rsidP="00C35666">
            <w:pPr>
              <w:jc w:val="both"/>
            </w:pPr>
            <w:r w:rsidRPr="008B02E3">
              <w:t>«День здоровья», «День сердца», «День борьбы против курения», «День борьбы</w:t>
            </w:r>
            <w:r>
              <w:t xml:space="preserve"> со СПИДом», «Цепочка Памяти», </w:t>
            </w:r>
            <w:r w:rsidRPr="008B02E3">
              <w:t>«Красная лента», «День хорошего настроения», «День космонавтики», «День матери», «День Российской науки», «Будь бдителен на дороге», «Берегите лес от пожара», «Им нужна наша помощь», «СурГУ против наркотиков», «Бросай курить!»</w:t>
            </w:r>
          </w:p>
        </w:tc>
        <w:tc>
          <w:tcPr>
            <w:tcW w:w="1537" w:type="dxa"/>
            <w:shd w:val="clear" w:color="auto" w:fill="auto"/>
          </w:tcPr>
          <w:p w:rsidR="00DD2162" w:rsidRPr="008912BE" w:rsidRDefault="00DD2162" w:rsidP="00417324">
            <w:pPr>
              <w:jc w:val="center"/>
            </w:pPr>
            <w:r>
              <w:t>в течение года</w:t>
            </w:r>
          </w:p>
        </w:tc>
        <w:tc>
          <w:tcPr>
            <w:tcW w:w="2858" w:type="dxa"/>
            <w:shd w:val="clear" w:color="auto" w:fill="auto"/>
          </w:tcPr>
          <w:p w:rsidR="00DD2162" w:rsidRPr="00C256D7" w:rsidRDefault="00DD2162" w:rsidP="00417324">
            <w:pPr>
              <w:jc w:val="center"/>
            </w:pPr>
          </w:p>
        </w:tc>
      </w:tr>
    </w:tbl>
    <w:p w:rsidR="003E442E" w:rsidRDefault="003E442E" w:rsidP="00E72A40"/>
    <w:sectPr w:rsidR="003E442E" w:rsidSect="00DD216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40"/>
    <w:rsid w:val="00145A52"/>
    <w:rsid w:val="001716D7"/>
    <w:rsid w:val="001E5892"/>
    <w:rsid w:val="001E76D8"/>
    <w:rsid w:val="00207EF1"/>
    <w:rsid w:val="002E233C"/>
    <w:rsid w:val="003E442E"/>
    <w:rsid w:val="00401BF5"/>
    <w:rsid w:val="00417324"/>
    <w:rsid w:val="004C7BB5"/>
    <w:rsid w:val="006175D1"/>
    <w:rsid w:val="00657D9C"/>
    <w:rsid w:val="006C32C7"/>
    <w:rsid w:val="006C365B"/>
    <w:rsid w:val="006D0851"/>
    <w:rsid w:val="00737D65"/>
    <w:rsid w:val="00885C21"/>
    <w:rsid w:val="008A7689"/>
    <w:rsid w:val="009A3EC6"/>
    <w:rsid w:val="009C4342"/>
    <w:rsid w:val="00A853AA"/>
    <w:rsid w:val="00AB1D70"/>
    <w:rsid w:val="00B616E7"/>
    <w:rsid w:val="00B759D0"/>
    <w:rsid w:val="00BA4943"/>
    <w:rsid w:val="00C35666"/>
    <w:rsid w:val="00DD2162"/>
    <w:rsid w:val="00E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CB4D6-1618-45E1-A3D7-B2213D27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4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5C88-6D54-4B85-8AB0-7E12E19D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 Людмила Александровна</dc:creator>
  <cp:keywords/>
  <dc:description/>
  <cp:lastModifiedBy>Валикова Людмила Петровна</cp:lastModifiedBy>
  <cp:revision>7</cp:revision>
  <cp:lastPrinted>2016-11-30T09:58:00Z</cp:lastPrinted>
  <dcterms:created xsi:type="dcterms:W3CDTF">2015-12-15T10:54:00Z</dcterms:created>
  <dcterms:modified xsi:type="dcterms:W3CDTF">2016-12-12T11:51:00Z</dcterms:modified>
</cp:coreProperties>
</file>