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D" w:rsidRPr="00730263" w:rsidRDefault="008B025D" w:rsidP="0073026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«Комплект измерительных приборов для экологического мониторинга и нефтегазовых предприятий»</w:t>
      </w:r>
    </w:p>
    <w:p w:rsidR="008B025D" w:rsidRPr="00730263" w:rsidRDefault="008B025D" w:rsidP="00730263">
      <w:pPr>
        <w:widowControl w:val="0"/>
        <w:spacing w:after="0" w:line="360" w:lineRule="auto"/>
        <w:ind w:left="55" w:right="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0263">
        <w:rPr>
          <w:rFonts w:ascii="Times New Roman" w:eastAsia="Calibri" w:hAnsi="Times New Roman" w:cs="Times New Roman"/>
          <w:b/>
          <w:sz w:val="28"/>
          <w:szCs w:val="28"/>
        </w:rPr>
        <w:t>Демко</w:t>
      </w:r>
      <w:proofErr w:type="spellEnd"/>
      <w:r w:rsidRPr="00730263">
        <w:rPr>
          <w:rFonts w:ascii="Times New Roman" w:eastAsia="Calibri" w:hAnsi="Times New Roman" w:cs="Times New Roman"/>
          <w:b/>
          <w:sz w:val="28"/>
          <w:szCs w:val="28"/>
        </w:rPr>
        <w:t xml:space="preserve"> А. И.</w:t>
      </w:r>
    </w:p>
    <w:p w:rsidR="008B025D" w:rsidRPr="00730263" w:rsidRDefault="008B025D" w:rsidP="00730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25D" w:rsidRPr="00730263" w:rsidRDefault="008B025D" w:rsidP="00730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0263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8B025D" w:rsidRPr="00730263" w:rsidRDefault="008B025D" w:rsidP="00730263">
      <w:pPr>
        <w:widowControl w:val="0"/>
        <w:spacing w:after="0" w:line="360" w:lineRule="auto"/>
        <w:ind w:left="55" w:right="13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  <w:r w:rsidRPr="00730263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Интеллектуальная собственность:  </w:t>
      </w: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730263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Заявка на полезную модель в ФИПС «Плотномер» рег. №20118140979 от 21.11.2018 г.</w:t>
      </w: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8B025D" w:rsidRPr="00730263" w:rsidRDefault="008B025D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  <w:r w:rsidRPr="00730263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>Научные публикации</w:t>
      </w:r>
    </w:p>
    <w:p w:rsidR="008B025D" w:rsidRPr="00730263" w:rsidRDefault="008B025D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8B025D" w:rsidRPr="00730263" w:rsidRDefault="008B025D" w:rsidP="0073026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Использование метода резонансной компрессии при подповерхностном зондировании локальных объектов в укрывающих средах/ Шошин Е.Л., Семенов О.Ю.// Современная наука: актуальные проблемы теории и практики. Естественные и технические науки.– 20</w:t>
      </w:r>
      <w:bookmarkStart w:id="0" w:name="_GoBack"/>
      <w:bookmarkEnd w:id="0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18.– №3.– С. 24-29.</w:t>
      </w:r>
    </w:p>
    <w:p w:rsidR="008B025D" w:rsidRPr="00730263" w:rsidRDefault="008B025D" w:rsidP="0073026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Быков Е.В., </w:t>
      </w:r>
      <w:proofErr w:type="spellStart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Дёмко</w:t>
      </w:r>
      <w:proofErr w:type="spellEnd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А.И., Крючков А.А., Рыжаков В.В., Семенов О.Ю., Степанова Т.А. Использование линейных моделей для описания перехода стеклования и диэлектрических свойств в ПВХ пластикатах/ Быков Е.В., </w:t>
      </w:r>
      <w:proofErr w:type="spellStart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Дёмко</w:t>
      </w:r>
      <w:proofErr w:type="spellEnd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А.И., Крючков А.А., Рыжаков В.В., Семенов О.Ю., Степанова Т.А.// Вестник кибернетики.</w:t>
      </w:r>
      <w:proofErr w:type="gramEnd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</w:t>
      </w:r>
      <w:proofErr w:type="spellEnd"/>
      <w:r w:rsidRPr="007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 (30).– Сургут, 2018. С. 44-53.</w:t>
      </w:r>
    </w:p>
    <w:p w:rsidR="008B025D" w:rsidRPr="00730263" w:rsidRDefault="008B025D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8B025D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  <w:r w:rsidRPr="00730263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>Конференции</w:t>
      </w:r>
    </w:p>
    <w:p w:rsidR="00730263" w:rsidRPr="00730263" w:rsidRDefault="00730263" w:rsidP="007302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63">
        <w:rPr>
          <w:rFonts w:ascii="Times New Roman" w:eastAsia="Calibri" w:hAnsi="Times New Roman" w:cs="Times New Roman"/>
          <w:sz w:val="28"/>
          <w:szCs w:val="28"/>
        </w:rPr>
        <w:t>1. Участие в выставке I Международного научно-практического форума «Нефтяная столица», с экспонатом «Макет автономного уровнемера» в рамках экспозиции Технопарка ХМАО г. Сургут, 7-10.02.2018 г.</w:t>
      </w:r>
    </w:p>
    <w:p w:rsidR="00730263" w:rsidRPr="00730263" w:rsidRDefault="00730263" w:rsidP="007302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63">
        <w:rPr>
          <w:rFonts w:ascii="Times New Roman" w:eastAsia="Calibri" w:hAnsi="Times New Roman" w:cs="Times New Roman"/>
          <w:sz w:val="28"/>
          <w:szCs w:val="28"/>
        </w:rPr>
        <w:t xml:space="preserve">2. Выступление с докладом на первом международном молодежном научно-практическом форуме «Нефтяная столица» - 2018 / Ганиев М.И., </w:t>
      </w:r>
      <w:proofErr w:type="spellStart"/>
      <w:r w:rsidRPr="00730263">
        <w:rPr>
          <w:rFonts w:ascii="Times New Roman" w:eastAsia="Calibri" w:hAnsi="Times New Roman" w:cs="Times New Roman"/>
          <w:sz w:val="28"/>
          <w:szCs w:val="28"/>
        </w:rPr>
        <w:t>Дёмко</w:t>
      </w:r>
      <w:proofErr w:type="spellEnd"/>
      <w:r w:rsidRPr="00730263">
        <w:rPr>
          <w:rFonts w:ascii="Times New Roman" w:eastAsia="Calibri" w:hAnsi="Times New Roman" w:cs="Times New Roman"/>
          <w:sz w:val="28"/>
          <w:szCs w:val="28"/>
        </w:rPr>
        <w:t xml:space="preserve"> А.И., </w:t>
      </w:r>
      <w:r w:rsidRPr="00730263">
        <w:rPr>
          <w:rFonts w:ascii="Times New Roman" w:eastAsia="Calibri" w:hAnsi="Times New Roman" w:cs="Times New Roman"/>
          <w:sz w:val="28"/>
          <w:szCs w:val="28"/>
        </w:rPr>
        <w:lastRenderedPageBreak/>
        <w:t>Семенов О.Ю. «Применение пьезоэлектрических преобразователей в магнитострикционных уровнемерах».</w:t>
      </w:r>
    </w:p>
    <w:p w:rsidR="00730263" w:rsidRPr="00730263" w:rsidRDefault="00730263" w:rsidP="007302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263">
        <w:rPr>
          <w:rFonts w:ascii="Times New Roman" w:eastAsia="Calibri" w:hAnsi="Times New Roman" w:cs="Times New Roman"/>
          <w:sz w:val="28"/>
          <w:szCs w:val="28"/>
        </w:rPr>
        <w:t>3. Выступление с докладом на сессии «Интегративная подготовка инженеров» Международной сетевой научно-практической конференции «Интегративная подготовка линейных инженеров для повышения производительности труда предприятий нефтегазохимической отрасли»:</w:t>
      </w:r>
    </w:p>
    <w:p w:rsidR="00730263" w:rsidRPr="00730263" w:rsidRDefault="00730263" w:rsidP="007302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0263">
        <w:rPr>
          <w:rFonts w:ascii="Times New Roman" w:eastAsia="Calibri" w:hAnsi="Times New Roman" w:cs="Times New Roman"/>
          <w:sz w:val="28"/>
          <w:szCs w:val="28"/>
        </w:rPr>
        <w:t>Дёмко</w:t>
      </w:r>
      <w:proofErr w:type="spellEnd"/>
      <w:r w:rsidRPr="00730263">
        <w:rPr>
          <w:rFonts w:ascii="Times New Roman" w:eastAsia="Calibri" w:hAnsi="Times New Roman" w:cs="Times New Roman"/>
          <w:sz w:val="28"/>
          <w:szCs w:val="28"/>
        </w:rPr>
        <w:t xml:space="preserve"> А.И., Рыжаков В.В. «Стандартизация бизнес-процессов организации практик образовательной программы подготовки инженерных кадров».</w:t>
      </w:r>
    </w:p>
    <w:p w:rsidR="00730263" w:rsidRPr="00730263" w:rsidRDefault="00730263" w:rsidP="00730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6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302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международной выставки «НЕФТЬ И ГАЗ»/ MIOGE, г. Москва, МВЦ «Крокус Экспо», 18-22.06.2018 г.</w:t>
      </w: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730263" w:rsidRPr="00730263" w:rsidRDefault="00730263" w:rsidP="00730263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</w:p>
    <w:p w:rsidR="00730263" w:rsidRPr="00730263" w:rsidRDefault="00730263" w:rsidP="00730263">
      <w:pPr>
        <w:widowControl w:val="0"/>
        <w:spacing w:after="0" w:line="360" w:lineRule="auto"/>
        <w:ind w:left="57" w:right="130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</w:pPr>
      <w:r w:rsidRPr="00730263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730263">
        <w:rPr>
          <w:rFonts w:ascii="Times New Roman" w:hAnsi="Times New Roman" w:cs="Times New Roman"/>
          <w:sz w:val="28"/>
          <w:szCs w:val="28"/>
        </w:rPr>
        <w:t>.</w:t>
      </w:r>
    </w:p>
    <w:sectPr w:rsidR="00730263" w:rsidRPr="007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D"/>
    <w:rsid w:val="00730263"/>
    <w:rsid w:val="00792314"/>
    <w:rsid w:val="008B025D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Company>SurGU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2019-03-28T06:58:00Z</dcterms:created>
  <dcterms:modified xsi:type="dcterms:W3CDTF">2019-03-28T08:07:00Z</dcterms:modified>
</cp:coreProperties>
</file>