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14" w:rsidRPr="007922BA" w:rsidRDefault="006F7A38" w:rsidP="00E57C14">
      <w:pPr>
        <w:jc w:val="right"/>
        <w:rPr>
          <w:color w:val="000000"/>
          <w:lang w:val="en-US"/>
        </w:rPr>
      </w:pPr>
      <w:bookmarkStart w:id="0" w:name="_Toc493526176"/>
      <w:bookmarkStart w:id="1" w:name="_Toc493526171"/>
      <w:r w:rsidRPr="007922BA">
        <w:rPr>
          <w:color w:val="000000"/>
          <w:lang w:val="en-US"/>
        </w:rPr>
        <w:t>Extract</w:t>
      </w:r>
      <w:r w:rsidR="00E57C14" w:rsidRPr="007922BA">
        <w:rPr>
          <w:color w:val="000000"/>
          <w:lang w:val="en-US"/>
        </w:rPr>
        <w:t xml:space="preserve"> from STO-2.5.1-18 </w:t>
      </w:r>
    </w:p>
    <w:p w:rsidR="00E57C14" w:rsidRPr="007922BA" w:rsidRDefault="00E57C14" w:rsidP="00E57C14">
      <w:pPr>
        <w:jc w:val="right"/>
        <w:rPr>
          <w:color w:val="000000"/>
          <w:lang w:val="en-US"/>
        </w:rPr>
      </w:pPr>
      <w:r w:rsidRPr="007922BA">
        <w:rPr>
          <w:color w:val="000000"/>
          <w:lang w:val="en-US"/>
        </w:rPr>
        <w:t>"Rules for Admission to</w:t>
      </w:r>
    </w:p>
    <w:p w:rsidR="00E57C14" w:rsidRPr="007922BA" w:rsidRDefault="00E57C14" w:rsidP="00E57C14">
      <w:pPr>
        <w:jc w:val="right"/>
        <w:rPr>
          <w:color w:val="000000"/>
          <w:lang w:val="en-US"/>
        </w:rPr>
      </w:pPr>
      <w:r w:rsidRPr="007922BA">
        <w:rPr>
          <w:color w:val="000000"/>
          <w:lang w:val="en-US"/>
        </w:rPr>
        <w:t xml:space="preserve">BI </w:t>
      </w:r>
      <w:proofErr w:type="gramStart"/>
      <w:r w:rsidRPr="007922BA">
        <w:rPr>
          <w:color w:val="000000"/>
          <w:lang w:val="en-US"/>
        </w:rPr>
        <w:t>HE</w:t>
      </w:r>
      <w:proofErr w:type="gramEnd"/>
      <w:r w:rsidRPr="007922BA">
        <w:rPr>
          <w:color w:val="000000"/>
          <w:lang w:val="en-US"/>
        </w:rPr>
        <w:t xml:space="preserve"> "Surgut State University"</w:t>
      </w:r>
    </w:p>
    <w:p w:rsidR="00E57C14" w:rsidRPr="007922BA" w:rsidRDefault="006F7A38" w:rsidP="00E57C14">
      <w:pPr>
        <w:jc w:val="right"/>
        <w:rPr>
          <w:color w:val="000000"/>
          <w:lang w:val="en-US"/>
        </w:rPr>
      </w:pPr>
      <w:proofErr w:type="gramStart"/>
      <w:r w:rsidRPr="007922BA">
        <w:rPr>
          <w:color w:val="000000"/>
          <w:lang w:val="en-US"/>
        </w:rPr>
        <w:t>for</w:t>
      </w:r>
      <w:proofErr w:type="gramEnd"/>
      <w:r w:rsidRPr="007922BA">
        <w:rPr>
          <w:color w:val="000000"/>
          <w:lang w:val="en-US"/>
        </w:rPr>
        <w:t xml:space="preserve"> 2019/</w:t>
      </w:r>
      <w:r w:rsidR="00E57C14" w:rsidRPr="007922BA">
        <w:rPr>
          <w:color w:val="000000"/>
          <w:lang w:val="en-US"/>
        </w:rPr>
        <w:t>2020</w:t>
      </w:r>
      <w:r w:rsidRPr="007922BA">
        <w:rPr>
          <w:color w:val="000000"/>
          <w:lang w:val="en-US"/>
        </w:rPr>
        <w:t xml:space="preserve"> academic year</w:t>
      </w:r>
      <w:r w:rsidR="00E57C14" w:rsidRPr="007922BA">
        <w:rPr>
          <w:color w:val="000000"/>
          <w:lang w:val="en-US"/>
        </w:rPr>
        <w:t>"</w:t>
      </w:r>
    </w:p>
    <w:p w:rsidR="00E57C14" w:rsidRPr="007922BA" w:rsidRDefault="00E57C14" w:rsidP="00E57C14">
      <w:pPr>
        <w:jc w:val="center"/>
        <w:rPr>
          <w:b/>
          <w:color w:val="000000"/>
          <w:lang w:val="en-US"/>
        </w:rPr>
      </w:pPr>
    </w:p>
    <w:p w:rsidR="00E57C14" w:rsidRPr="007922BA" w:rsidRDefault="00E57C14" w:rsidP="00E57C14">
      <w:pPr>
        <w:jc w:val="center"/>
        <w:rPr>
          <w:b/>
          <w:color w:val="000000"/>
          <w:lang w:val="en-US"/>
        </w:rPr>
      </w:pPr>
      <w:r w:rsidRPr="007922BA">
        <w:rPr>
          <w:b/>
          <w:color w:val="000000"/>
          <w:lang w:val="en-US"/>
        </w:rPr>
        <w:t xml:space="preserve">9. </w:t>
      </w:r>
      <w:r w:rsidR="006F7A38" w:rsidRPr="007922BA">
        <w:rPr>
          <w:b/>
          <w:color w:val="000000"/>
          <w:lang w:val="en-US"/>
        </w:rPr>
        <w:t>Entrance examinations</w:t>
      </w:r>
      <w:r w:rsidRPr="007922BA">
        <w:rPr>
          <w:b/>
          <w:color w:val="000000"/>
          <w:lang w:val="en-US"/>
        </w:rPr>
        <w:t xml:space="preserve"> conducted by Surgut State University independently</w:t>
      </w:r>
    </w:p>
    <w:p w:rsidR="00A16B6A" w:rsidRPr="007922BA" w:rsidRDefault="00A16B6A" w:rsidP="00E57C14">
      <w:pPr>
        <w:jc w:val="center"/>
        <w:rPr>
          <w:b/>
          <w:color w:val="000000"/>
          <w:lang w:val="en-US"/>
        </w:rPr>
      </w:pPr>
    </w:p>
    <w:bookmarkEnd w:id="1"/>
    <w:p w:rsidR="00400952" w:rsidRPr="007922BA" w:rsidRDefault="00400952" w:rsidP="00400952">
      <w:pPr>
        <w:jc w:val="both"/>
        <w:rPr>
          <w:color w:val="000000"/>
          <w:lang w:val="en-US"/>
        </w:rPr>
      </w:pPr>
      <w:r w:rsidRPr="007922BA">
        <w:rPr>
          <w:color w:val="000000"/>
          <w:lang w:val="en-US"/>
        </w:rPr>
        <w:t>9.4. Foreign citizens entering the University by specialty "</w:t>
      </w:r>
      <w:r w:rsidR="00153D1F" w:rsidRPr="007922BA">
        <w:rPr>
          <w:color w:val="000000"/>
          <w:lang w:val="en-US"/>
        </w:rPr>
        <w:t xml:space="preserve">General </w:t>
      </w:r>
      <w:r w:rsidR="00A20724" w:rsidRPr="007922BA">
        <w:rPr>
          <w:color w:val="000000"/>
          <w:lang w:val="en-US"/>
        </w:rPr>
        <w:t>Medicine" under Contracts on</w:t>
      </w:r>
      <w:r w:rsidRPr="007922BA">
        <w:rPr>
          <w:color w:val="000000"/>
          <w:lang w:val="en-US"/>
        </w:rPr>
        <w:t xml:space="preserve"> providing paid educational </w:t>
      </w:r>
      <w:r w:rsidR="00A20724" w:rsidRPr="007922BA">
        <w:rPr>
          <w:color w:val="000000"/>
          <w:lang w:val="en-US"/>
        </w:rPr>
        <w:t>services</w:t>
      </w:r>
      <w:r w:rsidRPr="007922BA">
        <w:rPr>
          <w:color w:val="000000"/>
          <w:lang w:val="en-US"/>
        </w:rPr>
        <w:t xml:space="preserve"> </w:t>
      </w:r>
      <w:r w:rsidR="00A20724" w:rsidRPr="007922BA">
        <w:rPr>
          <w:color w:val="000000"/>
          <w:lang w:val="en-US"/>
        </w:rPr>
        <w:t>for</w:t>
      </w:r>
      <w:r w:rsidR="00B737E9" w:rsidRPr="007922BA">
        <w:rPr>
          <w:color w:val="000000"/>
          <w:lang w:val="en-US"/>
        </w:rPr>
        <w:t xml:space="preserve"> the e</w:t>
      </w:r>
      <w:r w:rsidRPr="007922BA">
        <w:rPr>
          <w:color w:val="000000"/>
          <w:lang w:val="en-US"/>
        </w:rPr>
        <w:t>ducational programmes in the English language, have to take two Admission tests on general subjects: Biology and Chemistry.</w:t>
      </w:r>
    </w:p>
    <w:p w:rsidR="00B7414D" w:rsidRPr="007922BA" w:rsidRDefault="00B7414D" w:rsidP="00400952">
      <w:pPr>
        <w:jc w:val="both"/>
        <w:rPr>
          <w:color w:val="000000"/>
          <w:lang w:val="en-US"/>
        </w:rPr>
      </w:pPr>
    </w:p>
    <w:p w:rsidR="00400952" w:rsidRPr="007922BA" w:rsidRDefault="00400952" w:rsidP="00400952">
      <w:pPr>
        <w:jc w:val="both"/>
        <w:rPr>
          <w:color w:val="000000"/>
          <w:lang w:val="en-US"/>
        </w:rPr>
      </w:pPr>
      <w:r w:rsidRPr="007922BA">
        <w:rPr>
          <w:color w:val="000000"/>
          <w:lang w:val="en-US"/>
        </w:rPr>
        <w:t xml:space="preserve">9.5. Since the list of </w:t>
      </w:r>
      <w:r w:rsidR="00153D1F" w:rsidRPr="007922BA">
        <w:rPr>
          <w:color w:val="000000"/>
          <w:lang w:val="en-US"/>
        </w:rPr>
        <w:t>Entrance examinations</w:t>
      </w:r>
      <w:r w:rsidR="00153D1F" w:rsidRPr="007922BA">
        <w:rPr>
          <w:b/>
          <w:color w:val="000000"/>
          <w:lang w:val="en-US"/>
        </w:rPr>
        <w:t xml:space="preserve"> </w:t>
      </w:r>
      <w:r w:rsidRPr="007922BA">
        <w:rPr>
          <w:color w:val="000000"/>
          <w:lang w:val="en-US"/>
        </w:rPr>
        <w:t xml:space="preserve">for </w:t>
      </w:r>
      <w:r w:rsidR="007D465E" w:rsidRPr="007922BA">
        <w:rPr>
          <w:color w:val="000000"/>
          <w:lang w:val="en-US"/>
        </w:rPr>
        <w:t>f</w:t>
      </w:r>
      <w:r w:rsidR="00B737E9" w:rsidRPr="007922BA">
        <w:rPr>
          <w:color w:val="000000"/>
          <w:lang w:val="en-US"/>
        </w:rPr>
        <w:t xml:space="preserve">oreign citizens entering the University by specialty "General Medicine" under Contracts on providing paid educational services for the educational programmes </w:t>
      </w:r>
      <w:r w:rsidRPr="007922BA">
        <w:rPr>
          <w:color w:val="000000"/>
          <w:lang w:val="en-US"/>
        </w:rPr>
        <w:t xml:space="preserve">differs from the list of </w:t>
      </w:r>
      <w:r w:rsidR="00153D1F" w:rsidRPr="007922BA">
        <w:rPr>
          <w:color w:val="000000"/>
          <w:lang w:val="en-US"/>
        </w:rPr>
        <w:t>Entrance examinations</w:t>
      </w:r>
      <w:r w:rsidR="00153D1F" w:rsidRPr="007922BA">
        <w:rPr>
          <w:b/>
          <w:color w:val="000000"/>
          <w:lang w:val="en-US"/>
        </w:rPr>
        <w:t xml:space="preserve"> </w:t>
      </w:r>
      <w:r w:rsidRPr="007922BA">
        <w:rPr>
          <w:color w:val="000000"/>
          <w:lang w:val="en-US"/>
        </w:rPr>
        <w:t>for other persons, the University independently allocates the number of competitive places for foreign citizens and holds a separate competition for these intake places.</w:t>
      </w:r>
      <w:r w:rsidRPr="007922BA">
        <w:rPr>
          <w:rFonts w:ascii="Tahoma" w:hAnsi="Tahoma" w:cs="Tahoma"/>
          <w:color w:val="0970AC"/>
          <w:shd w:val="clear" w:color="auto" w:fill="F5F5F5"/>
          <w:lang w:val="en-US"/>
        </w:rPr>
        <w:t xml:space="preserve"> </w:t>
      </w:r>
    </w:p>
    <w:bookmarkEnd w:id="0"/>
    <w:p w:rsidR="00A57203" w:rsidRPr="007922BA" w:rsidRDefault="00153D1F" w:rsidP="00A57203">
      <w:pPr>
        <w:pStyle w:val="1"/>
        <w:spacing w:before="120" w:after="120"/>
        <w:jc w:val="center"/>
        <w:rPr>
          <w:rFonts w:ascii="Times New Roman" w:hAnsi="Times New Roman"/>
          <w:sz w:val="24"/>
          <w:szCs w:val="24"/>
          <w:lang w:val="en-US"/>
        </w:rPr>
      </w:pPr>
      <w:r w:rsidRPr="007922BA">
        <w:rPr>
          <w:rFonts w:ascii="Times New Roman" w:hAnsi="Times New Roman"/>
          <w:sz w:val="24"/>
          <w:szCs w:val="24"/>
          <w:lang w:val="en-US"/>
        </w:rPr>
        <w:t xml:space="preserve">14. </w:t>
      </w:r>
      <w:r w:rsidR="00170BD6" w:rsidRPr="007922BA">
        <w:rPr>
          <w:rFonts w:ascii="Times New Roman" w:hAnsi="Times New Roman"/>
          <w:sz w:val="24"/>
          <w:szCs w:val="24"/>
          <w:lang w:val="en-US"/>
        </w:rPr>
        <w:t xml:space="preserve">Procedures of </w:t>
      </w:r>
      <w:r w:rsidR="00EC1D1A" w:rsidRPr="007922BA">
        <w:rPr>
          <w:rFonts w:ascii="Times New Roman" w:hAnsi="Times New Roman"/>
          <w:sz w:val="24"/>
          <w:szCs w:val="24"/>
          <w:lang w:val="en-US"/>
        </w:rPr>
        <w:t>admission for foreign citizens and s</w:t>
      </w:r>
      <w:r w:rsidRPr="007922BA">
        <w:rPr>
          <w:rFonts w:ascii="Times New Roman" w:hAnsi="Times New Roman"/>
          <w:sz w:val="24"/>
          <w:szCs w:val="24"/>
          <w:lang w:val="en-US"/>
        </w:rPr>
        <w:t>tateless persons</w:t>
      </w:r>
    </w:p>
    <w:p w:rsidR="00153D1F" w:rsidRPr="007922BA" w:rsidRDefault="00153D1F" w:rsidP="00153D1F">
      <w:pPr>
        <w:jc w:val="both"/>
        <w:rPr>
          <w:color w:val="000000"/>
          <w:lang w:val="en-US"/>
        </w:rPr>
      </w:pPr>
      <w:r w:rsidRPr="007922BA">
        <w:rPr>
          <w:color w:val="000000"/>
          <w:lang w:val="en-US"/>
        </w:rPr>
        <w:t>14.1. Foreign citizens and stateless persons have got the right to receive higher education</w:t>
      </w:r>
      <w:r w:rsidR="00170BD6" w:rsidRPr="007922BA">
        <w:rPr>
          <w:color w:val="000000"/>
          <w:lang w:val="en-US"/>
        </w:rPr>
        <w:t xml:space="preserve"> </w:t>
      </w:r>
      <w:r w:rsidRPr="007922BA">
        <w:rPr>
          <w:color w:val="000000"/>
          <w:lang w:val="en-US"/>
        </w:rPr>
        <w:t>at the expense of budget allocations in accordance with the international treaties of the Russian Federation; Federal laws or established by the Government of the Russian Federation educational quota for foreign citizens and stateless persons (hereinafter referred to as the quota for foreign citizens); and</w:t>
      </w:r>
      <w:r w:rsidR="00F72EA7" w:rsidRPr="007922BA">
        <w:rPr>
          <w:color w:val="000000"/>
          <w:lang w:val="en-US"/>
        </w:rPr>
        <w:t xml:space="preserve"> also </w:t>
      </w:r>
      <w:r w:rsidRPr="007922BA">
        <w:rPr>
          <w:color w:val="000000"/>
          <w:lang w:val="en-US"/>
        </w:rPr>
        <w:t xml:space="preserve">at the expense of individuals and legal entities in accordance with Contracts on paid educational </w:t>
      </w:r>
      <w:r w:rsidR="00F72EA7" w:rsidRPr="007922BA">
        <w:rPr>
          <w:color w:val="000000"/>
          <w:lang w:val="en-US"/>
        </w:rPr>
        <w:t>services</w:t>
      </w:r>
      <w:r w:rsidRPr="007922BA">
        <w:rPr>
          <w:color w:val="000000"/>
          <w:lang w:val="en-US"/>
        </w:rPr>
        <w:t>.</w:t>
      </w:r>
    </w:p>
    <w:p w:rsidR="00A16B6A" w:rsidRPr="007922BA" w:rsidRDefault="00A16B6A" w:rsidP="00153D1F">
      <w:pPr>
        <w:jc w:val="both"/>
        <w:rPr>
          <w:color w:val="000000"/>
          <w:lang w:val="en-US"/>
        </w:rPr>
      </w:pPr>
    </w:p>
    <w:p w:rsidR="00153D1F" w:rsidRPr="007922BA" w:rsidRDefault="00153D1F" w:rsidP="00153D1F">
      <w:pPr>
        <w:jc w:val="both"/>
        <w:rPr>
          <w:color w:val="000000"/>
          <w:lang w:val="en-US"/>
        </w:rPr>
      </w:pPr>
      <w:r w:rsidRPr="007922BA">
        <w:rPr>
          <w:color w:val="000000"/>
          <w:lang w:val="en-US"/>
        </w:rPr>
        <w:t>14.2. Foreign citizens and stateless persons,</w:t>
      </w:r>
      <w:r w:rsidRPr="007922BA">
        <w:rPr>
          <w:lang w:val="en-US"/>
        </w:rPr>
        <w:t xml:space="preserve"> being </w:t>
      </w:r>
      <w:r w:rsidRPr="007922BA">
        <w:rPr>
          <w:color w:val="000000"/>
          <w:lang w:val="en-US"/>
        </w:rPr>
        <w:t>compatriots living abroad, have got the right to receive higher education on equal basis with the citizens of the Russian Federation, subject to their compliance with the requirements provided by Article 17 of Federal Law from May 24, 1</w:t>
      </w:r>
      <w:r w:rsidR="009923C7" w:rsidRPr="007922BA">
        <w:rPr>
          <w:color w:val="000000"/>
          <w:lang w:val="en-US"/>
        </w:rPr>
        <w:t xml:space="preserve">999 # </w:t>
      </w:r>
      <w:r w:rsidRPr="007922BA">
        <w:rPr>
          <w:color w:val="000000"/>
          <w:lang w:val="en-US"/>
        </w:rPr>
        <w:t xml:space="preserve">99-FZ “On the State Policy of the Russian Federation in relation to compatriots </w:t>
      </w:r>
      <w:r w:rsidR="000D3675" w:rsidRPr="007922BA">
        <w:rPr>
          <w:color w:val="000000"/>
          <w:lang w:val="en-US"/>
        </w:rPr>
        <w:t xml:space="preserve">living abroad” </w:t>
      </w:r>
      <w:r w:rsidR="009923C7" w:rsidRPr="007922BA">
        <w:rPr>
          <w:color w:val="000000"/>
          <w:lang w:val="en-US"/>
        </w:rPr>
        <w:t>(hereinafter - Federal Law #</w:t>
      </w:r>
      <w:r w:rsidRPr="007922BA">
        <w:rPr>
          <w:color w:val="000000"/>
          <w:lang w:val="en-US"/>
        </w:rPr>
        <w:t xml:space="preserve"> 99-FZ).</w:t>
      </w:r>
    </w:p>
    <w:p w:rsidR="007927CE" w:rsidRPr="007922BA" w:rsidRDefault="007927CE" w:rsidP="00153D1F">
      <w:pPr>
        <w:jc w:val="both"/>
        <w:rPr>
          <w:color w:val="000000"/>
          <w:lang w:val="en-US"/>
        </w:rPr>
      </w:pPr>
    </w:p>
    <w:p w:rsidR="001A6662" w:rsidRPr="007922BA" w:rsidRDefault="001A6662" w:rsidP="00A57203">
      <w:pPr>
        <w:jc w:val="both"/>
        <w:rPr>
          <w:lang w:val="en-US"/>
        </w:rPr>
      </w:pPr>
      <w:r w:rsidRPr="007922BA">
        <w:rPr>
          <w:color w:val="000000"/>
          <w:lang w:val="en-US"/>
        </w:rPr>
        <w:t xml:space="preserve">14.3. Compatriots living abroad and being non-citizens of the Russian Federation are not </w:t>
      </w:r>
      <w:r w:rsidRPr="007922BA">
        <w:rPr>
          <w:lang w:val="en-US"/>
        </w:rPr>
        <w:t>subject to special rights for admission to</w:t>
      </w:r>
      <w:r w:rsidRPr="007922BA">
        <w:rPr>
          <w:color w:val="FF0000"/>
          <w:lang w:val="en-US"/>
        </w:rPr>
        <w:t xml:space="preserve"> </w:t>
      </w:r>
      <w:r w:rsidR="000D3675" w:rsidRPr="007922BA">
        <w:rPr>
          <w:color w:val="000000"/>
          <w:lang w:val="en-US"/>
        </w:rPr>
        <w:t>the bachelors’ and specialty</w:t>
      </w:r>
      <w:r w:rsidR="007D465E" w:rsidRPr="007922BA">
        <w:rPr>
          <w:color w:val="000000"/>
          <w:lang w:val="en-US"/>
        </w:rPr>
        <w:t xml:space="preserve"> degree</w:t>
      </w:r>
      <w:r w:rsidR="000D3675" w:rsidRPr="007922BA">
        <w:rPr>
          <w:color w:val="000000"/>
          <w:lang w:val="en-US"/>
        </w:rPr>
        <w:t xml:space="preserve"> programmes, </w:t>
      </w:r>
      <w:r w:rsidRPr="007922BA">
        <w:rPr>
          <w:color w:val="000000"/>
          <w:lang w:val="en-US"/>
        </w:rPr>
        <w:t xml:space="preserve">granted in accordance with </w:t>
      </w:r>
      <w:r w:rsidR="000D3675" w:rsidRPr="007922BA">
        <w:rPr>
          <w:color w:val="000000"/>
          <w:lang w:val="en-US"/>
        </w:rPr>
        <w:t xml:space="preserve">the </w:t>
      </w:r>
      <w:r w:rsidRPr="007922BA">
        <w:rPr>
          <w:color w:val="000000"/>
          <w:lang w:val="en-US"/>
        </w:rPr>
        <w:t xml:space="preserve">Federal Law No. 273-FZ, unless otherwise provided by the international treaties </w:t>
      </w:r>
      <w:r w:rsidRPr="007922BA">
        <w:rPr>
          <w:lang w:val="en-US"/>
        </w:rPr>
        <w:t>to which the Russian Federation is a party</w:t>
      </w:r>
      <w:r w:rsidR="00AF1F47" w:rsidRPr="007922BA">
        <w:rPr>
          <w:lang w:val="en-US"/>
        </w:rPr>
        <w:t>.</w:t>
      </w:r>
    </w:p>
    <w:p w:rsidR="007927CE" w:rsidRPr="007922BA" w:rsidRDefault="007927CE" w:rsidP="00A57203">
      <w:pPr>
        <w:jc w:val="both"/>
        <w:rPr>
          <w:color w:val="000000"/>
          <w:lang w:val="en-US"/>
        </w:rPr>
      </w:pPr>
    </w:p>
    <w:p w:rsidR="00AF1F47" w:rsidRPr="007922BA" w:rsidRDefault="00AF1F47" w:rsidP="00AF1F47">
      <w:pPr>
        <w:jc w:val="both"/>
        <w:rPr>
          <w:color w:val="000000"/>
          <w:lang w:val="en-US"/>
        </w:rPr>
      </w:pPr>
      <w:r w:rsidRPr="007922BA">
        <w:rPr>
          <w:lang w:val="en-US"/>
        </w:rPr>
        <w:t xml:space="preserve">14.4. </w:t>
      </w:r>
      <w:r w:rsidRPr="007922BA">
        <w:rPr>
          <w:color w:val="000000"/>
          <w:lang w:val="en-US"/>
        </w:rPr>
        <w:t>Foreign citizens entering the University by specialty "General Medicine" under Contracts on providing paid educational services for the educational programmes in the English language have to observe the following terms:</w:t>
      </w:r>
    </w:p>
    <w:p w:rsidR="00AF1F47" w:rsidRPr="007922BA" w:rsidRDefault="00AF1F47" w:rsidP="00AF1F47">
      <w:pPr>
        <w:jc w:val="both"/>
        <w:rPr>
          <w:color w:val="FF0000"/>
          <w:lang w:val="en-US"/>
        </w:rPr>
      </w:pPr>
      <w:r w:rsidRPr="007922BA">
        <w:rPr>
          <w:color w:val="000000"/>
          <w:lang w:val="en-US"/>
        </w:rPr>
        <w:t xml:space="preserve">a) the deadline for acceptance of the documents from the foreign citizens, for whose staying in the Russian Federation during the period of applying and taking the entrance test  it is necessary to have visa issued at the request of the University </w:t>
      </w:r>
      <w:r w:rsidR="001431D0" w:rsidRPr="007922BA">
        <w:rPr>
          <w:color w:val="000000"/>
          <w:lang w:val="en-US"/>
        </w:rPr>
        <w:t>in the period</w:t>
      </w:r>
      <w:r w:rsidRPr="007922BA">
        <w:rPr>
          <w:color w:val="000000"/>
          <w:lang w:val="en-US"/>
        </w:rPr>
        <w:t xml:space="preserve"> </w:t>
      </w:r>
      <w:r w:rsidRPr="007922BA">
        <w:rPr>
          <w:b/>
          <w:color w:val="000000"/>
          <w:lang w:val="en-US"/>
        </w:rPr>
        <w:t>from August 20 to September 13, 2019</w:t>
      </w:r>
      <w:r w:rsidRPr="007922BA">
        <w:rPr>
          <w:color w:val="000000"/>
          <w:lang w:val="en-US"/>
        </w:rPr>
        <w:t>;</w:t>
      </w:r>
      <w:r w:rsidRPr="007922BA">
        <w:rPr>
          <w:color w:val="FF0000"/>
          <w:lang w:val="en-US"/>
        </w:rPr>
        <w:t xml:space="preserve"> </w:t>
      </w:r>
    </w:p>
    <w:p w:rsidR="00AF1F47" w:rsidRPr="007922BA" w:rsidRDefault="00E402E8" w:rsidP="00AF1F47">
      <w:pPr>
        <w:jc w:val="both"/>
        <w:rPr>
          <w:b/>
          <w:color w:val="000000"/>
          <w:lang w:val="en-US"/>
        </w:rPr>
      </w:pPr>
      <w:r w:rsidRPr="007922BA">
        <w:rPr>
          <w:color w:val="000000"/>
          <w:lang w:val="en-US"/>
        </w:rPr>
        <w:t xml:space="preserve">b) </w:t>
      </w:r>
      <w:proofErr w:type="gramStart"/>
      <w:r w:rsidRPr="007922BA">
        <w:rPr>
          <w:color w:val="000000"/>
          <w:lang w:val="en-US"/>
        </w:rPr>
        <w:t>the</w:t>
      </w:r>
      <w:proofErr w:type="gramEnd"/>
      <w:r w:rsidRPr="007922BA">
        <w:rPr>
          <w:color w:val="000000"/>
          <w:lang w:val="en-US"/>
        </w:rPr>
        <w:t xml:space="preserve"> d</w:t>
      </w:r>
      <w:r w:rsidR="00AF1F47" w:rsidRPr="007922BA">
        <w:rPr>
          <w:color w:val="000000"/>
          <w:lang w:val="en-US"/>
        </w:rPr>
        <w:t xml:space="preserve">eadline for the entrance test conducted by SurSU on its own </w:t>
      </w:r>
      <w:r w:rsidR="001431D0" w:rsidRPr="007922BA">
        <w:rPr>
          <w:color w:val="000000"/>
          <w:lang w:val="en-US"/>
        </w:rPr>
        <w:t>in the period</w:t>
      </w:r>
      <w:r w:rsidR="00AF1F47" w:rsidRPr="007922BA">
        <w:rPr>
          <w:color w:val="000000"/>
          <w:lang w:val="en-US"/>
        </w:rPr>
        <w:t xml:space="preserve"> </w:t>
      </w:r>
      <w:r w:rsidR="00AF1F47" w:rsidRPr="007922BA">
        <w:rPr>
          <w:b/>
          <w:color w:val="000000"/>
          <w:lang w:val="en-US"/>
        </w:rPr>
        <w:t>from September 16 to September 20, 2019;</w:t>
      </w:r>
    </w:p>
    <w:p w:rsidR="002F1849" w:rsidRPr="007922BA" w:rsidRDefault="00AF1F47" w:rsidP="002F1849">
      <w:pPr>
        <w:jc w:val="both"/>
        <w:rPr>
          <w:color w:val="000000"/>
          <w:lang w:val="en-US"/>
        </w:rPr>
      </w:pPr>
      <w:r w:rsidRPr="007922BA">
        <w:rPr>
          <w:color w:val="000000"/>
          <w:lang w:val="en-US"/>
        </w:rPr>
        <w:t>c)</w:t>
      </w:r>
      <w:r w:rsidR="007D465E" w:rsidRPr="007922BA">
        <w:rPr>
          <w:color w:val="000000"/>
          <w:lang w:val="en-US"/>
        </w:rPr>
        <w:t xml:space="preserve"> </w:t>
      </w:r>
      <w:proofErr w:type="gramStart"/>
      <w:r w:rsidR="007D465E" w:rsidRPr="007922BA">
        <w:rPr>
          <w:color w:val="000000"/>
          <w:lang w:val="en-US"/>
        </w:rPr>
        <w:t>the</w:t>
      </w:r>
      <w:proofErr w:type="gramEnd"/>
      <w:r w:rsidR="007D465E" w:rsidRPr="007922BA">
        <w:rPr>
          <w:color w:val="000000"/>
          <w:lang w:val="en-US"/>
        </w:rPr>
        <w:t xml:space="preserve"> deadline for submitting </w:t>
      </w:r>
      <w:r w:rsidRPr="007922BA">
        <w:rPr>
          <w:color w:val="000000"/>
          <w:lang w:val="en-US"/>
        </w:rPr>
        <w:t>applicat</w:t>
      </w:r>
      <w:r w:rsidR="002F1849" w:rsidRPr="007922BA">
        <w:rPr>
          <w:color w:val="000000"/>
          <w:lang w:val="en-US"/>
        </w:rPr>
        <w:t>ion</w:t>
      </w:r>
      <w:r w:rsidR="007D465E" w:rsidRPr="007922BA">
        <w:rPr>
          <w:color w:val="000000"/>
          <w:lang w:val="en-US"/>
        </w:rPr>
        <w:t>s</w:t>
      </w:r>
      <w:r w:rsidR="002F1849" w:rsidRPr="007922BA">
        <w:rPr>
          <w:color w:val="000000"/>
          <w:lang w:val="en-US"/>
        </w:rPr>
        <w:t xml:space="preserve"> for consent to enrollment </w:t>
      </w:r>
      <w:r w:rsidR="001431D0" w:rsidRPr="007922BA">
        <w:rPr>
          <w:color w:val="000000"/>
          <w:lang w:val="en-US"/>
        </w:rPr>
        <w:t>in the period</w:t>
      </w:r>
      <w:r w:rsidRPr="007922BA">
        <w:rPr>
          <w:color w:val="000000"/>
          <w:lang w:val="en-US"/>
        </w:rPr>
        <w:t xml:space="preserve"> </w:t>
      </w:r>
      <w:r w:rsidR="002F1849" w:rsidRPr="007922BA">
        <w:rPr>
          <w:b/>
          <w:color w:val="000000"/>
          <w:lang w:val="en-US"/>
        </w:rPr>
        <w:t xml:space="preserve">until </w:t>
      </w:r>
      <w:r w:rsidRPr="007922BA">
        <w:rPr>
          <w:b/>
          <w:color w:val="000000"/>
          <w:lang w:val="en-US"/>
        </w:rPr>
        <w:t>September 26, 2019;</w:t>
      </w:r>
      <w:r w:rsidR="002F1849" w:rsidRPr="007922BA">
        <w:rPr>
          <w:color w:val="FF0000"/>
          <w:lang w:val="en-US"/>
        </w:rPr>
        <w:t xml:space="preserve"> </w:t>
      </w:r>
    </w:p>
    <w:p w:rsidR="00AF1F47" w:rsidRPr="007922BA" w:rsidRDefault="00E402E8" w:rsidP="00AF1F47">
      <w:pPr>
        <w:jc w:val="both"/>
        <w:rPr>
          <w:b/>
          <w:color w:val="000000"/>
          <w:lang w:val="en-US"/>
        </w:rPr>
      </w:pPr>
      <w:r w:rsidRPr="007922BA">
        <w:rPr>
          <w:color w:val="000000"/>
          <w:lang w:val="en-US"/>
        </w:rPr>
        <w:t xml:space="preserve">d)  </w:t>
      </w:r>
      <w:proofErr w:type="gramStart"/>
      <w:r w:rsidRPr="007922BA">
        <w:rPr>
          <w:color w:val="000000"/>
          <w:lang w:val="en-US"/>
        </w:rPr>
        <w:t>the</w:t>
      </w:r>
      <w:proofErr w:type="gramEnd"/>
      <w:r w:rsidRPr="007922BA">
        <w:rPr>
          <w:color w:val="000000"/>
          <w:lang w:val="en-US"/>
        </w:rPr>
        <w:t xml:space="preserve"> o</w:t>
      </w:r>
      <w:r w:rsidR="00AF1F47" w:rsidRPr="007922BA">
        <w:rPr>
          <w:color w:val="000000"/>
          <w:lang w:val="en-US"/>
        </w:rPr>
        <w:t xml:space="preserve">rder of enrollment is issued and posted on the official website and on the information stand </w:t>
      </w:r>
      <w:r w:rsidR="001431D0" w:rsidRPr="007922BA">
        <w:rPr>
          <w:color w:val="000000"/>
          <w:lang w:val="en-US"/>
        </w:rPr>
        <w:t xml:space="preserve">in the period </w:t>
      </w:r>
      <w:r w:rsidR="00AF1F47" w:rsidRPr="007922BA">
        <w:rPr>
          <w:b/>
          <w:color w:val="000000"/>
          <w:lang w:val="en-US"/>
        </w:rPr>
        <w:t>until</w:t>
      </w:r>
      <w:r w:rsidR="00AF1F47" w:rsidRPr="007922BA">
        <w:rPr>
          <w:color w:val="000000"/>
          <w:lang w:val="en-US"/>
        </w:rPr>
        <w:t xml:space="preserve"> </w:t>
      </w:r>
      <w:r w:rsidR="00AF1F47" w:rsidRPr="007922BA">
        <w:rPr>
          <w:b/>
          <w:color w:val="000000"/>
          <w:lang w:val="en-US"/>
        </w:rPr>
        <w:t>September 30, 2019.</w:t>
      </w:r>
    </w:p>
    <w:p w:rsidR="00B7414D" w:rsidRPr="007922BA" w:rsidRDefault="00B7414D" w:rsidP="00AF1F47">
      <w:pPr>
        <w:jc w:val="both"/>
        <w:rPr>
          <w:color w:val="000000"/>
          <w:lang w:val="en-US"/>
        </w:rPr>
      </w:pPr>
    </w:p>
    <w:p w:rsidR="00511E4F" w:rsidRDefault="00511E4F" w:rsidP="00511E4F">
      <w:pPr>
        <w:jc w:val="both"/>
        <w:rPr>
          <w:lang w:val="en-US"/>
        </w:rPr>
      </w:pPr>
      <w:r w:rsidRPr="007922BA">
        <w:rPr>
          <w:color w:val="000000"/>
          <w:lang w:val="en-US"/>
        </w:rPr>
        <w:t xml:space="preserve">14.5. When submitting documents for admission to training, a foreign citizen or a stateless person shall indicate in the </w:t>
      </w:r>
      <w:r w:rsidR="003B1BCE" w:rsidRPr="007922BA">
        <w:rPr>
          <w:color w:val="000000"/>
          <w:lang w:val="en-US"/>
        </w:rPr>
        <w:t>application letter</w:t>
      </w:r>
      <w:r w:rsidR="004D625D" w:rsidRPr="007922BA">
        <w:rPr>
          <w:color w:val="000000"/>
          <w:lang w:val="en-US"/>
        </w:rPr>
        <w:t xml:space="preserve"> for admission to a relevant program (hereinafter – </w:t>
      </w:r>
      <w:r w:rsidR="004D625D" w:rsidRPr="007922BA">
        <w:rPr>
          <w:color w:val="000000"/>
          <w:lang w:val="en-US"/>
        </w:rPr>
        <w:lastRenderedPageBreak/>
        <w:t xml:space="preserve">application letter) </w:t>
      </w:r>
      <w:r w:rsidRPr="007922BA">
        <w:rPr>
          <w:color w:val="000000"/>
          <w:lang w:val="en-US"/>
        </w:rPr>
        <w:t xml:space="preserve">the </w:t>
      </w:r>
      <w:r w:rsidR="0046598F" w:rsidRPr="007922BA">
        <w:rPr>
          <w:color w:val="000000"/>
          <w:lang w:val="en-US"/>
        </w:rPr>
        <w:t>details of an identity document</w:t>
      </w:r>
      <w:r w:rsidRPr="007922BA">
        <w:rPr>
          <w:color w:val="000000"/>
          <w:lang w:val="en-US"/>
        </w:rPr>
        <w:t xml:space="preserve"> or a document certifying the identity of a foreign citizen in the Russian Federation or the identity of a stateless person in the Russian Federation in accordance with Article 10 of the Federal </w:t>
      </w:r>
      <w:r w:rsidR="004D625D" w:rsidRPr="007922BA">
        <w:rPr>
          <w:color w:val="000000"/>
          <w:lang w:val="en-US"/>
        </w:rPr>
        <w:t>Law from</w:t>
      </w:r>
      <w:r w:rsidRPr="007922BA">
        <w:rPr>
          <w:color w:val="000000"/>
          <w:lang w:val="en-US"/>
        </w:rPr>
        <w:t xml:space="preserve"> July 25, 2002 </w:t>
      </w:r>
      <w:r w:rsidR="0046598F" w:rsidRPr="007922BA">
        <w:rPr>
          <w:color w:val="000000"/>
          <w:lang w:val="en-US"/>
        </w:rPr>
        <w:t>#</w:t>
      </w:r>
      <w:r w:rsidRPr="007922BA">
        <w:rPr>
          <w:color w:val="000000"/>
          <w:lang w:val="en-US"/>
        </w:rPr>
        <w:t xml:space="preserve">115-FZ “On the Legal Status of Foreign Citizens in the Russian Federation” (hereinafter </w:t>
      </w:r>
      <w:r w:rsidR="0046598F" w:rsidRPr="007922BA">
        <w:rPr>
          <w:color w:val="000000"/>
          <w:lang w:val="en-US"/>
        </w:rPr>
        <w:t>–</w:t>
      </w:r>
      <w:r w:rsidRPr="007922BA">
        <w:rPr>
          <w:color w:val="000000"/>
          <w:lang w:val="en-US"/>
        </w:rPr>
        <w:t xml:space="preserve"> the document certifying the identity of a </w:t>
      </w:r>
      <w:r w:rsidR="0046598F" w:rsidRPr="007922BA">
        <w:rPr>
          <w:color w:val="000000"/>
          <w:lang w:val="en-US"/>
        </w:rPr>
        <w:t xml:space="preserve">foreign citizen); </w:t>
      </w:r>
      <w:r w:rsidR="004D625D" w:rsidRPr="007922BA">
        <w:rPr>
          <w:color w:val="000000"/>
          <w:lang w:val="en-US"/>
        </w:rPr>
        <w:t xml:space="preserve">and </w:t>
      </w:r>
      <w:r w:rsidRPr="007922BA">
        <w:rPr>
          <w:color w:val="000000"/>
          <w:lang w:val="en-US"/>
        </w:rPr>
        <w:t xml:space="preserve"> </w:t>
      </w:r>
      <w:r w:rsidR="0046598F" w:rsidRPr="007922BA">
        <w:rPr>
          <w:color w:val="000000"/>
          <w:lang w:val="en-US"/>
        </w:rPr>
        <w:t>shall represent</w:t>
      </w:r>
      <w:r w:rsidRPr="007922BA">
        <w:rPr>
          <w:color w:val="000000"/>
          <w:lang w:val="en-US"/>
        </w:rPr>
        <w:t xml:space="preserve"> in accordance with subparagraph "a" of paragraph 8.14 of the </w:t>
      </w:r>
      <w:r w:rsidR="004D625D" w:rsidRPr="007922BA">
        <w:rPr>
          <w:color w:val="000000"/>
          <w:lang w:val="en-US"/>
        </w:rPr>
        <w:t xml:space="preserve">given STO – an original or </w:t>
      </w:r>
      <w:r w:rsidRPr="007922BA">
        <w:rPr>
          <w:color w:val="000000"/>
          <w:lang w:val="en-US"/>
        </w:rPr>
        <w:t xml:space="preserve">a copy of </w:t>
      </w:r>
      <w:r w:rsidR="002F098C" w:rsidRPr="007922BA">
        <w:rPr>
          <w:color w:val="000000"/>
          <w:lang w:val="en-US"/>
        </w:rPr>
        <w:t>the personal identification document</w:t>
      </w:r>
      <w:r w:rsidRPr="007922BA">
        <w:rPr>
          <w:color w:val="000000"/>
          <w:lang w:val="en-US"/>
        </w:rPr>
        <w:t xml:space="preserve">, </w:t>
      </w:r>
      <w:r w:rsidR="0046598F" w:rsidRPr="007922BA">
        <w:rPr>
          <w:color w:val="000000"/>
          <w:lang w:val="en-US"/>
        </w:rPr>
        <w:t>certifying</w:t>
      </w:r>
      <w:r w:rsidR="00B22C44" w:rsidRPr="007922BA">
        <w:rPr>
          <w:color w:val="000000"/>
          <w:lang w:val="en-US"/>
        </w:rPr>
        <w:t xml:space="preserve"> the</w:t>
      </w:r>
      <w:r w:rsidR="004853CB" w:rsidRPr="007922BA">
        <w:rPr>
          <w:color w:val="000000"/>
          <w:lang w:val="en-US"/>
        </w:rPr>
        <w:t xml:space="preserve"> </w:t>
      </w:r>
      <w:r w:rsidR="004D625D" w:rsidRPr="007922BA">
        <w:rPr>
          <w:color w:val="000000"/>
          <w:lang w:val="en-US"/>
        </w:rPr>
        <w:t xml:space="preserve">personality, </w:t>
      </w:r>
      <w:r w:rsidR="00B22C44" w:rsidRPr="007922BA">
        <w:rPr>
          <w:color w:val="000000"/>
          <w:lang w:val="en-US"/>
        </w:rPr>
        <w:t>the</w:t>
      </w:r>
      <w:r w:rsidR="004853CB" w:rsidRPr="007922BA">
        <w:rPr>
          <w:color w:val="000000"/>
          <w:lang w:val="en-US"/>
        </w:rPr>
        <w:t xml:space="preserve"> </w:t>
      </w:r>
      <w:r w:rsidRPr="007922BA">
        <w:rPr>
          <w:color w:val="000000"/>
          <w:lang w:val="en-US"/>
        </w:rPr>
        <w:t xml:space="preserve">citizenship or </w:t>
      </w:r>
      <w:r w:rsidR="00B22C44" w:rsidRPr="007922BA">
        <w:rPr>
          <w:color w:val="000000"/>
          <w:lang w:val="en-US"/>
        </w:rPr>
        <w:t>the</w:t>
      </w:r>
      <w:r w:rsidR="004853CB" w:rsidRPr="007922BA">
        <w:rPr>
          <w:color w:val="000000"/>
          <w:lang w:val="en-US"/>
        </w:rPr>
        <w:t xml:space="preserve"> </w:t>
      </w:r>
      <w:r w:rsidR="00B22C44" w:rsidRPr="007922BA">
        <w:rPr>
          <w:color w:val="000000"/>
          <w:lang w:val="en-US"/>
        </w:rPr>
        <w:t xml:space="preserve">personal </w:t>
      </w:r>
      <w:r w:rsidR="002F098C" w:rsidRPr="007922BA">
        <w:rPr>
          <w:color w:val="000000"/>
          <w:lang w:val="en-US"/>
        </w:rPr>
        <w:t xml:space="preserve">identification document </w:t>
      </w:r>
      <w:r w:rsidRPr="007922BA">
        <w:rPr>
          <w:color w:val="000000"/>
          <w:lang w:val="en-US"/>
        </w:rPr>
        <w:t>of a foreign citizen.</w:t>
      </w:r>
      <w:r w:rsidR="002F098C" w:rsidRPr="007922BA">
        <w:rPr>
          <w:lang w:val="en-US"/>
        </w:rPr>
        <w:t xml:space="preserve"> </w:t>
      </w:r>
    </w:p>
    <w:p w:rsidR="009F1968" w:rsidRPr="007922BA" w:rsidRDefault="009F1968" w:rsidP="00511E4F">
      <w:pPr>
        <w:jc w:val="both"/>
        <w:rPr>
          <w:lang w:val="en-US"/>
        </w:rPr>
      </w:pPr>
    </w:p>
    <w:p w:rsidR="006A2D2D" w:rsidRPr="007922BA" w:rsidRDefault="006A2D2D" w:rsidP="006A2D2D">
      <w:pPr>
        <w:jc w:val="both"/>
        <w:rPr>
          <w:color w:val="000000"/>
          <w:lang w:val="en-US"/>
        </w:rPr>
      </w:pPr>
      <w:r w:rsidRPr="007922BA">
        <w:rPr>
          <w:color w:val="000000"/>
          <w:lang w:val="en-US"/>
        </w:rPr>
        <w:t>For admission to</w:t>
      </w:r>
      <w:r w:rsidR="00705666" w:rsidRPr="007922BA">
        <w:rPr>
          <w:color w:val="000000"/>
          <w:lang w:val="en-US"/>
        </w:rPr>
        <w:t xml:space="preserve"> </w:t>
      </w:r>
      <w:r w:rsidR="0094420C" w:rsidRPr="007922BA">
        <w:rPr>
          <w:color w:val="000000"/>
          <w:lang w:val="en-US"/>
        </w:rPr>
        <w:t>the programme</w:t>
      </w:r>
      <w:r w:rsidRPr="007922BA">
        <w:rPr>
          <w:color w:val="000000"/>
          <w:lang w:val="en-US"/>
        </w:rPr>
        <w:t xml:space="preserve"> </w:t>
      </w:r>
      <w:r w:rsidR="001431D0" w:rsidRPr="007922BA">
        <w:rPr>
          <w:color w:val="000000"/>
          <w:lang w:val="en-US"/>
        </w:rPr>
        <w:t>a foreign citizen</w:t>
      </w:r>
      <w:r w:rsidRPr="007922BA">
        <w:rPr>
          <w:color w:val="000000"/>
          <w:lang w:val="en-US"/>
        </w:rPr>
        <w:t xml:space="preserve"> </w:t>
      </w:r>
      <w:r w:rsidR="001431D0" w:rsidRPr="007922BA">
        <w:rPr>
          <w:color w:val="000000"/>
          <w:lang w:val="en-US"/>
        </w:rPr>
        <w:t xml:space="preserve">or </w:t>
      </w:r>
      <w:r w:rsidRPr="007922BA">
        <w:rPr>
          <w:color w:val="000000"/>
          <w:lang w:val="en-US"/>
        </w:rPr>
        <w:t xml:space="preserve">a stateless person </w:t>
      </w:r>
      <w:r w:rsidR="007927CE" w:rsidRPr="007922BA">
        <w:rPr>
          <w:color w:val="000000"/>
          <w:lang w:val="en-US"/>
        </w:rPr>
        <w:t>shall submit to Admission Committee</w:t>
      </w:r>
      <w:r w:rsidR="009F1968">
        <w:rPr>
          <w:color w:val="000000"/>
          <w:lang w:val="en-US"/>
        </w:rPr>
        <w:t>:</w:t>
      </w:r>
      <w:r w:rsidR="007927CE" w:rsidRPr="007922BA">
        <w:rPr>
          <w:color w:val="000000"/>
          <w:lang w:val="en-US"/>
        </w:rPr>
        <w:t xml:space="preserve"> the A</w:t>
      </w:r>
      <w:r w:rsidR="009F1968">
        <w:rPr>
          <w:color w:val="000000"/>
          <w:lang w:val="en-US"/>
        </w:rPr>
        <w:t xml:space="preserve">pplication </w:t>
      </w:r>
      <w:r w:rsidR="00B96DDD" w:rsidRPr="007922BA">
        <w:rPr>
          <w:color w:val="000000"/>
          <w:lang w:val="en-US"/>
        </w:rPr>
        <w:t xml:space="preserve">letter </w:t>
      </w:r>
      <w:r w:rsidR="007927CE" w:rsidRPr="007922BA">
        <w:rPr>
          <w:color w:val="000000"/>
          <w:lang w:val="en-US"/>
        </w:rPr>
        <w:t xml:space="preserve">of </w:t>
      </w:r>
      <w:r w:rsidR="009F1968">
        <w:rPr>
          <w:color w:val="000000"/>
          <w:lang w:val="en-US"/>
        </w:rPr>
        <w:t xml:space="preserve">the </w:t>
      </w:r>
      <w:r w:rsidR="00B96DDD" w:rsidRPr="007922BA">
        <w:rPr>
          <w:color w:val="000000"/>
          <w:lang w:val="en-US"/>
        </w:rPr>
        <w:t xml:space="preserve">established sample </w:t>
      </w:r>
      <w:r w:rsidRPr="007922BA">
        <w:rPr>
          <w:color w:val="000000"/>
          <w:lang w:val="en-US"/>
        </w:rPr>
        <w:t>(</w:t>
      </w:r>
      <w:r w:rsidR="00B96DDD" w:rsidRPr="007922BA">
        <w:rPr>
          <w:color w:val="000000"/>
          <w:lang w:val="en-US"/>
        </w:rPr>
        <w:t xml:space="preserve">the </w:t>
      </w:r>
      <w:r w:rsidR="007927CE" w:rsidRPr="007922BA">
        <w:rPr>
          <w:color w:val="000000"/>
          <w:lang w:val="en-US"/>
        </w:rPr>
        <w:t>A</w:t>
      </w:r>
      <w:r w:rsidR="00B96DDD" w:rsidRPr="007922BA">
        <w:rPr>
          <w:color w:val="000000"/>
          <w:lang w:val="en-US"/>
        </w:rPr>
        <w:t xml:space="preserve">pplication letter </w:t>
      </w:r>
      <w:r w:rsidR="007927CE" w:rsidRPr="007922BA">
        <w:rPr>
          <w:color w:val="000000"/>
          <w:lang w:val="en-US"/>
        </w:rPr>
        <w:t>may be submitted in the</w:t>
      </w:r>
      <w:r w:rsidRPr="007922BA">
        <w:rPr>
          <w:color w:val="000000"/>
          <w:lang w:val="en-US"/>
        </w:rPr>
        <w:t xml:space="preserve"> foreign language, i</w:t>
      </w:r>
      <w:r w:rsidR="007927CE" w:rsidRPr="007922BA">
        <w:rPr>
          <w:color w:val="000000"/>
          <w:lang w:val="en-US"/>
        </w:rPr>
        <w:t>f it is the language of instruction of</w:t>
      </w:r>
      <w:r w:rsidRPr="007922BA">
        <w:rPr>
          <w:color w:val="000000"/>
          <w:lang w:val="en-US"/>
        </w:rPr>
        <w:t xml:space="preserve"> </w:t>
      </w:r>
      <w:r w:rsidR="007927CE" w:rsidRPr="007922BA">
        <w:rPr>
          <w:color w:val="000000"/>
          <w:lang w:val="en-US"/>
        </w:rPr>
        <w:t xml:space="preserve">the </w:t>
      </w:r>
      <w:r w:rsidRPr="007922BA">
        <w:rPr>
          <w:color w:val="000000"/>
          <w:lang w:val="en-US"/>
        </w:rPr>
        <w:t>higher education program</w:t>
      </w:r>
      <w:r w:rsidR="00B96DDD" w:rsidRPr="007922BA">
        <w:rPr>
          <w:color w:val="000000"/>
          <w:lang w:val="en-US"/>
        </w:rPr>
        <w:t>me</w:t>
      </w:r>
      <w:r w:rsidRPr="007922BA">
        <w:rPr>
          <w:color w:val="000000"/>
          <w:lang w:val="en-US"/>
        </w:rPr>
        <w:t>)</w:t>
      </w:r>
      <w:r w:rsidR="009F1968">
        <w:rPr>
          <w:color w:val="000000"/>
          <w:lang w:val="en-US"/>
        </w:rPr>
        <w:t xml:space="preserve">, </w:t>
      </w:r>
      <w:r w:rsidRPr="007922BA">
        <w:rPr>
          <w:color w:val="000000"/>
          <w:lang w:val="en-US"/>
        </w:rPr>
        <w:t>and the following documents:</w:t>
      </w:r>
    </w:p>
    <w:p w:rsidR="00A16B6A" w:rsidRPr="007922BA" w:rsidRDefault="00A16B6A" w:rsidP="006A2D2D">
      <w:pPr>
        <w:jc w:val="both"/>
        <w:rPr>
          <w:color w:val="000000"/>
          <w:lang w:val="en-US"/>
        </w:rPr>
      </w:pPr>
    </w:p>
    <w:p w:rsidR="006A2D2D" w:rsidRPr="007922BA" w:rsidRDefault="006A2D2D" w:rsidP="006A2D2D">
      <w:pPr>
        <w:jc w:val="both"/>
        <w:rPr>
          <w:color w:val="000000"/>
          <w:lang w:val="en-US"/>
        </w:rPr>
      </w:pPr>
      <w:r w:rsidRPr="007922BA">
        <w:rPr>
          <w:color w:val="000000"/>
        </w:rPr>
        <w:t></w:t>
      </w:r>
      <w:r w:rsidRPr="007922BA">
        <w:rPr>
          <w:color w:val="000000"/>
          <w:lang w:val="en-US"/>
        </w:rPr>
        <w:t xml:space="preserve"> a copy of a document on ed</w:t>
      </w:r>
      <w:r w:rsidR="00550087" w:rsidRPr="007922BA">
        <w:rPr>
          <w:color w:val="000000"/>
          <w:lang w:val="en-US"/>
        </w:rPr>
        <w:t xml:space="preserve">ucation </w:t>
      </w:r>
      <w:r w:rsidR="002F0AA3" w:rsidRPr="007922BA">
        <w:rPr>
          <w:color w:val="000000"/>
          <w:lang w:val="en-US"/>
        </w:rPr>
        <w:t xml:space="preserve">of a </w:t>
      </w:r>
      <w:hyperlink r:id="rId9" w:history="1">
        <w:r w:rsidR="002F0AA3" w:rsidRPr="007922BA">
          <w:rPr>
            <w:rStyle w:val="a8"/>
            <w:color w:val="auto"/>
            <w:u w:val="none"/>
            <w:lang w:val="en-US"/>
          </w:rPr>
          <w:t>standard format</w:t>
        </w:r>
      </w:hyperlink>
      <w:r w:rsidR="00550087" w:rsidRPr="007922BA">
        <w:rPr>
          <w:color w:val="000000"/>
          <w:lang w:val="en-US"/>
        </w:rPr>
        <w:t>;</w:t>
      </w:r>
      <w:r w:rsidRPr="007922BA">
        <w:rPr>
          <w:color w:val="000000"/>
          <w:lang w:val="en-US"/>
        </w:rPr>
        <w:t xml:space="preserve"> or a copy of a </w:t>
      </w:r>
      <w:r w:rsidR="00550087" w:rsidRPr="007922BA">
        <w:rPr>
          <w:color w:val="000000"/>
          <w:lang w:val="en-US"/>
        </w:rPr>
        <w:t xml:space="preserve">foreign state’s document </w:t>
      </w:r>
      <w:r w:rsidRPr="007922BA">
        <w:rPr>
          <w:color w:val="000000"/>
          <w:lang w:val="en-US"/>
        </w:rPr>
        <w:t>on education</w:t>
      </w:r>
      <w:r w:rsidR="00550087" w:rsidRPr="007922BA">
        <w:rPr>
          <w:color w:val="000000"/>
          <w:lang w:val="en-US"/>
        </w:rPr>
        <w:t>, or on education and qualification</w:t>
      </w:r>
      <w:r w:rsidR="00A960BD" w:rsidRPr="007922BA">
        <w:rPr>
          <w:color w:val="000000"/>
          <w:lang w:val="en-US"/>
        </w:rPr>
        <w:t xml:space="preserve">, in case </w:t>
      </w:r>
      <w:r w:rsidR="00550087" w:rsidRPr="007922BA">
        <w:rPr>
          <w:color w:val="000000"/>
          <w:lang w:val="en-US"/>
        </w:rPr>
        <w:t xml:space="preserve">the </w:t>
      </w:r>
      <w:r w:rsidRPr="007922BA">
        <w:rPr>
          <w:color w:val="000000"/>
          <w:lang w:val="en-US"/>
        </w:rPr>
        <w:t>education</w:t>
      </w:r>
      <w:r w:rsidR="00A960BD" w:rsidRPr="007922BA">
        <w:rPr>
          <w:color w:val="000000"/>
          <w:lang w:val="en-US"/>
        </w:rPr>
        <w:t>,</w:t>
      </w:r>
      <w:r w:rsidRPr="007922BA">
        <w:rPr>
          <w:color w:val="000000"/>
          <w:lang w:val="en-US"/>
        </w:rPr>
        <w:t xml:space="preserve"> certified by this document</w:t>
      </w:r>
      <w:r w:rsidR="00550087" w:rsidRPr="007922BA">
        <w:rPr>
          <w:color w:val="000000"/>
          <w:lang w:val="en-US"/>
        </w:rPr>
        <w:t>,</w:t>
      </w:r>
      <w:r w:rsidRPr="007922BA">
        <w:rPr>
          <w:color w:val="000000"/>
          <w:lang w:val="en-US"/>
        </w:rPr>
        <w:t xml:space="preserve"> is recognized in the Russian Federation at the level of </w:t>
      </w:r>
      <w:r w:rsidR="002F0AA3" w:rsidRPr="007922BA">
        <w:rPr>
          <w:color w:val="000000"/>
          <w:lang w:val="en-US"/>
        </w:rPr>
        <w:t xml:space="preserve">the </w:t>
      </w:r>
      <w:r w:rsidRPr="007922BA">
        <w:rPr>
          <w:color w:val="000000"/>
          <w:lang w:val="en-US"/>
        </w:rPr>
        <w:t>relevant e</w:t>
      </w:r>
      <w:r w:rsidR="00550087" w:rsidRPr="007922BA">
        <w:rPr>
          <w:color w:val="000000"/>
          <w:lang w:val="en-US"/>
        </w:rPr>
        <w:t>ducation in accordance with Article 117 of the Federal Law from December 29, 2012 #</w:t>
      </w:r>
      <w:r w:rsidRPr="007922BA">
        <w:rPr>
          <w:color w:val="000000"/>
          <w:lang w:val="en-US"/>
        </w:rPr>
        <w:t xml:space="preserve"> 273-FZ;</w:t>
      </w:r>
    </w:p>
    <w:p w:rsidR="007E16CF" w:rsidRPr="007922BA" w:rsidRDefault="007E16CF" w:rsidP="006A2D2D">
      <w:pPr>
        <w:jc w:val="both"/>
        <w:rPr>
          <w:color w:val="000000"/>
          <w:lang w:val="en-US"/>
        </w:rPr>
      </w:pPr>
    </w:p>
    <w:p w:rsidR="006A2D2D" w:rsidRPr="007922BA" w:rsidRDefault="006A2D2D" w:rsidP="006A2D2D">
      <w:pPr>
        <w:jc w:val="both"/>
        <w:rPr>
          <w:color w:val="000000"/>
          <w:lang w:val="en-US"/>
        </w:rPr>
      </w:pPr>
      <w:proofErr w:type="gramStart"/>
      <w:r w:rsidRPr="007922BA">
        <w:rPr>
          <w:color w:val="000000"/>
        </w:rPr>
        <w:t></w:t>
      </w:r>
      <w:r w:rsidRPr="007922BA">
        <w:rPr>
          <w:color w:val="000000"/>
          <w:lang w:val="en-US"/>
        </w:rPr>
        <w:t xml:space="preserve"> </w:t>
      </w:r>
      <w:r w:rsidR="00137BF9">
        <w:rPr>
          <w:color w:val="000000"/>
          <w:lang w:val="en-US"/>
        </w:rPr>
        <w:t>a</w:t>
      </w:r>
      <w:r w:rsidR="007C13EC" w:rsidRPr="007922BA">
        <w:rPr>
          <w:color w:val="000000"/>
          <w:lang w:val="en-US"/>
        </w:rPr>
        <w:t xml:space="preserve"> document on ed</w:t>
      </w:r>
      <w:r w:rsidR="002F0AA3" w:rsidRPr="007922BA">
        <w:rPr>
          <w:color w:val="000000"/>
          <w:lang w:val="en-US"/>
        </w:rPr>
        <w:t>ucation of</w:t>
      </w:r>
      <w:r w:rsidR="007C13EC" w:rsidRPr="007922BA">
        <w:rPr>
          <w:color w:val="000000"/>
          <w:lang w:val="en-US"/>
        </w:rPr>
        <w:t xml:space="preserve"> </w:t>
      </w:r>
      <w:r w:rsidR="002F0AA3" w:rsidRPr="007922BA">
        <w:rPr>
          <w:color w:val="000000"/>
          <w:lang w:val="en-US"/>
        </w:rPr>
        <w:t xml:space="preserve">a </w:t>
      </w:r>
      <w:hyperlink r:id="rId10" w:history="1">
        <w:r w:rsidR="002F0AA3" w:rsidRPr="007922BA">
          <w:rPr>
            <w:rStyle w:val="a8"/>
            <w:color w:val="auto"/>
            <w:u w:val="none"/>
            <w:lang w:val="en-US"/>
          </w:rPr>
          <w:t>standard format</w:t>
        </w:r>
      </w:hyperlink>
      <w:r w:rsidR="006556B1" w:rsidRPr="006556B1">
        <w:rPr>
          <w:color w:val="000000"/>
          <w:lang w:val="en-US"/>
        </w:rPr>
        <w:t xml:space="preserve"> </w:t>
      </w:r>
      <w:r w:rsidR="006556B1" w:rsidRPr="007922BA">
        <w:rPr>
          <w:color w:val="000000"/>
          <w:lang w:val="en-US"/>
        </w:rPr>
        <w:t>t</w:t>
      </w:r>
      <w:r w:rsidR="006556B1">
        <w:rPr>
          <w:color w:val="000000"/>
          <w:lang w:val="en-US"/>
        </w:rPr>
        <w:t>ranslated</w:t>
      </w:r>
      <w:r w:rsidR="006556B1" w:rsidRPr="007922BA">
        <w:rPr>
          <w:color w:val="000000"/>
          <w:lang w:val="en-US"/>
        </w:rPr>
        <w:t xml:space="preserve"> into the Russian </w:t>
      </w:r>
      <w:r w:rsidR="006556B1">
        <w:rPr>
          <w:color w:val="000000"/>
          <w:lang w:val="en-US"/>
        </w:rPr>
        <w:t>language</w:t>
      </w:r>
      <w:r w:rsidR="006556B1" w:rsidRPr="006556B1">
        <w:rPr>
          <w:color w:val="000000"/>
          <w:lang w:val="en-US"/>
        </w:rPr>
        <w:t xml:space="preserve"> </w:t>
      </w:r>
      <w:r w:rsidR="006556B1">
        <w:rPr>
          <w:color w:val="000000"/>
          <w:lang w:val="en-US"/>
        </w:rPr>
        <w:t>and</w:t>
      </w:r>
      <w:r w:rsidR="006556B1" w:rsidRPr="007922BA">
        <w:rPr>
          <w:color w:val="000000"/>
          <w:lang w:val="en-US"/>
        </w:rPr>
        <w:t xml:space="preserve"> </w:t>
      </w:r>
      <w:r w:rsidR="009732BE">
        <w:rPr>
          <w:color w:val="000000"/>
          <w:lang w:val="en-US"/>
        </w:rPr>
        <w:t>certified in a</w:t>
      </w:r>
      <w:r w:rsidR="006556B1" w:rsidRPr="007922BA">
        <w:rPr>
          <w:color w:val="000000"/>
          <w:lang w:val="en-US"/>
        </w:rPr>
        <w:t xml:space="preserve"> prescribed manner</w:t>
      </w:r>
      <w:r w:rsidR="00B46E5F" w:rsidRPr="007922BA">
        <w:rPr>
          <w:lang w:val="en-US"/>
        </w:rPr>
        <w:t>;</w:t>
      </w:r>
      <w:r w:rsidR="007C13EC" w:rsidRPr="007922BA">
        <w:rPr>
          <w:color w:val="000000"/>
          <w:lang w:val="en-US"/>
        </w:rPr>
        <w:t xml:space="preserve"> </w:t>
      </w:r>
      <w:r w:rsidRPr="007922BA">
        <w:rPr>
          <w:color w:val="000000"/>
          <w:lang w:val="en-US"/>
        </w:rPr>
        <w:t xml:space="preserve">or </w:t>
      </w:r>
      <w:r w:rsidR="00137BF9">
        <w:rPr>
          <w:color w:val="000000"/>
          <w:lang w:val="en-US"/>
        </w:rPr>
        <w:t>any</w:t>
      </w:r>
      <w:r w:rsidR="007C13EC" w:rsidRPr="007922BA">
        <w:rPr>
          <w:color w:val="000000"/>
          <w:lang w:val="en-US"/>
        </w:rPr>
        <w:t xml:space="preserve"> foreign state’s document on education </w:t>
      </w:r>
      <w:r w:rsidR="00137BF9">
        <w:rPr>
          <w:color w:val="000000"/>
          <w:lang w:val="en-US"/>
        </w:rPr>
        <w:t xml:space="preserve">or on </w:t>
      </w:r>
      <w:r w:rsidR="007C13EC" w:rsidRPr="007922BA">
        <w:rPr>
          <w:color w:val="000000"/>
          <w:lang w:val="en-US"/>
        </w:rPr>
        <w:t xml:space="preserve">education and qualification </w:t>
      </w:r>
      <w:r w:rsidRPr="007922BA">
        <w:rPr>
          <w:color w:val="000000"/>
          <w:lang w:val="en-US"/>
        </w:rPr>
        <w:t xml:space="preserve">and its </w:t>
      </w:r>
      <w:r w:rsidR="007C13EC" w:rsidRPr="007922BA">
        <w:rPr>
          <w:color w:val="000000"/>
          <w:lang w:val="en-US"/>
        </w:rPr>
        <w:t>supplement</w:t>
      </w:r>
      <w:r w:rsidR="00B46E5F" w:rsidRPr="007922BA">
        <w:rPr>
          <w:color w:val="000000"/>
          <w:lang w:val="en-US"/>
        </w:rPr>
        <w:t xml:space="preserve"> (if the latter is stipulated by the legislation of the state</w:t>
      </w:r>
      <w:r w:rsidRPr="007922BA">
        <w:rPr>
          <w:color w:val="000000"/>
          <w:lang w:val="en-US"/>
        </w:rPr>
        <w:t xml:space="preserve"> in which </w:t>
      </w:r>
      <w:r w:rsidR="00DE1F71" w:rsidRPr="007922BA">
        <w:rPr>
          <w:color w:val="000000"/>
          <w:lang w:val="en-US"/>
        </w:rPr>
        <w:t>the</w:t>
      </w:r>
      <w:r w:rsidRPr="007922BA">
        <w:rPr>
          <w:color w:val="000000"/>
          <w:lang w:val="en-US"/>
        </w:rPr>
        <w:t xml:space="preserve"> </w:t>
      </w:r>
      <w:r w:rsidR="007E16CF" w:rsidRPr="007922BA">
        <w:rPr>
          <w:color w:val="000000"/>
          <w:lang w:val="en-US"/>
        </w:rPr>
        <w:t xml:space="preserve">document on education </w:t>
      </w:r>
      <w:r w:rsidR="00B46E5F" w:rsidRPr="007922BA">
        <w:rPr>
          <w:color w:val="000000"/>
          <w:lang w:val="en-US"/>
        </w:rPr>
        <w:t>was</w:t>
      </w:r>
      <w:r w:rsidRPr="007922BA">
        <w:rPr>
          <w:color w:val="000000"/>
          <w:lang w:val="en-US"/>
        </w:rPr>
        <w:t xml:space="preserve"> issued);</w:t>
      </w:r>
      <w:proofErr w:type="gramEnd"/>
    </w:p>
    <w:p w:rsidR="007927CE" w:rsidRPr="007922BA" w:rsidRDefault="007927CE" w:rsidP="006A2D2D">
      <w:pPr>
        <w:jc w:val="both"/>
        <w:rPr>
          <w:color w:val="000000"/>
          <w:lang w:val="en-US"/>
        </w:rPr>
      </w:pPr>
    </w:p>
    <w:p w:rsidR="004F1262" w:rsidRPr="007922BA" w:rsidRDefault="00C92044" w:rsidP="006A2D2D">
      <w:pPr>
        <w:jc w:val="both"/>
        <w:rPr>
          <w:color w:val="000000"/>
          <w:lang w:val="en-US"/>
        </w:rPr>
      </w:pPr>
      <w:r w:rsidRPr="007922BA">
        <w:rPr>
          <w:color w:val="000000"/>
        </w:rPr>
        <w:t></w:t>
      </w:r>
      <w:r w:rsidRPr="007922BA">
        <w:rPr>
          <w:color w:val="000000"/>
          <w:lang w:val="en-US"/>
        </w:rPr>
        <w:t xml:space="preserve"> </w:t>
      </w:r>
      <w:r w:rsidR="004F1262" w:rsidRPr="007922BA">
        <w:rPr>
          <w:color w:val="000000"/>
          <w:lang w:val="en-US"/>
        </w:rPr>
        <w:t>a</w:t>
      </w:r>
      <w:r w:rsidR="00B7414D" w:rsidRPr="007922BA">
        <w:rPr>
          <w:color w:val="000000"/>
          <w:lang w:val="en-US"/>
        </w:rPr>
        <w:t xml:space="preserve"> copy of a</w:t>
      </w:r>
      <w:r w:rsidR="006A2D2D" w:rsidRPr="007922BA">
        <w:rPr>
          <w:color w:val="000000"/>
          <w:lang w:val="en-US"/>
        </w:rPr>
        <w:t xml:space="preserve"> medical report </w:t>
      </w:r>
      <w:r w:rsidR="004F1262" w:rsidRPr="007922BA">
        <w:rPr>
          <w:color w:val="000000"/>
          <w:lang w:val="en-US"/>
        </w:rPr>
        <w:t xml:space="preserve">attesting </w:t>
      </w:r>
      <w:r w:rsidR="006A2D2D" w:rsidRPr="007922BA">
        <w:rPr>
          <w:color w:val="000000"/>
          <w:lang w:val="en-US"/>
        </w:rPr>
        <w:t xml:space="preserve">the absence </w:t>
      </w:r>
      <w:r w:rsidR="004F1262" w:rsidRPr="007922BA">
        <w:rPr>
          <w:color w:val="000000"/>
          <w:lang w:val="en-US"/>
        </w:rPr>
        <w:t>of contraindications for study in the Russian Federation and the absence of human immunodeficiency virus (HIV)</w:t>
      </w:r>
      <w:r w:rsidR="00C96CD7" w:rsidRPr="007922BA">
        <w:rPr>
          <w:color w:val="000000"/>
          <w:vertAlign w:val="superscript"/>
          <w:lang w:val="en-US"/>
        </w:rPr>
        <w:t>1</w:t>
      </w:r>
      <w:r w:rsidR="004F1262" w:rsidRPr="007922BA">
        <w:rPr>
          <w:color w:val="000000"/>
          <w:lang w:val="en-US"/>
        </w:rPr>
        <w:t>.</w:t>
      </w:r>
    </w:p>
    <w:p w:rsidR="007927CE" w:rsidRPr="007922BA" w:rsidRDefault="007927CE" w:rsidP="006A2D2D">
      <w:pPr>
        <w:jc w:val="both"/>
        <w:rPr>
          <w:color w:val="000000"/>
          <w:lang w:val="en-US"/>
        </w:rPr>
      </w:pPr>
    </w:p>
    <w:p w:rsidR="00E84FE3" w:rsidRPr="007922BA" w:rsidRDefault="00E84FE3" w:rsidP="00C92044">
      <w:pPr>
        <w:tabs>
          <w:tab w:val="left" w:pos="426"/>
        </w:tabs>
        <w:jc w:val="both"/>
        <w:rPr>
          <w:color w:val="000000"/>
          <w:lang w:val="en-US"/>
        </w:rPr>
      </w:pPr>
      <w:r w:rsidRPr="007922BA">
        <w:rPr>
          <w:color w:val="000000"/>
        </w:rPr>
        <w:t></w:t>
      </w:r>
      <w:r w:rsidRPr="007922BA">
        <w:rPr>
          <w:color w:val="000000"/>
          <w:lang w:val="en-US"/>
        </w:rPr>
        <w:t xml:space="preserve"> 4 photos with size 3x4</w:t>
      </w:r>
      <w:r w:rsidR="00C96CD7" w:rsidRPr="007922BA">
        <w:rPr>
          <w:color w:val="000000"/>
          <w:lang w:val="en-US"/>
        </w:rPr>
        <w:t>.</w:t>
      </w:r>
    </w:p>
    <w:p w:rsidR="009A5F42" w:rsidRPr="007922BA" w:rsidRDefault="009A5F42" w:rsidP="00A57203">
      <w:pPr>
        <w:jc w:val="both"/>
        <w:rPr>
          <w:color w:val="FF0000"/>
          <w:lang w:val="en-US"/>
        </w:rPr>
      </w:pPr>
    </w:p>
    <w:p w:rsidR="007D465E" w:rsidRPr="007922BA" w:rsidRDefault="007D465E" w:rsidP="007D465E">
      <w:pPr>
        <w:jc w:val="both"/>
        <w:rPr>
          <w:lang w:val="en-US"/>
        </w:rPr>
      </w:pPr>
      <w:r w:rsidRPr="007922BA">
        <w:rPr>
          <w:lang w:val="en-US"/>
        </w:rPr>
        <w:t xml:space="preserve">When applying for enrollment, a foreign citizen presents the originals of the above-mentioned documents; a copy of the entry visa to the Russian Federation in case the foreign citizen had arrived in the Russian Federation on the entry visa. </w:t>
      </w:r>
      <w:r w:rsidR="00137BF9">
        <w:rPr>
          <w:lang w:val="en-US"/>
        </w:rPr>
        <w:t>T</w:t>
      </w:r>
      <w:r w:rsidR="00137BF9" w:rsidRPr="007922BA">
        <w:rPr>
          <w:lang w:val="en-US"/>
        </w:rPr>
        <w:t>he applicant</w:t>
      </w:r>
      <w:r w:rsidR="00137BF9">
        <w:rPr>
          <w:lang w:val="en-US"/>
        </w:rPr>
        <w:t>’s</w:t>
      </w:r>
      <w:r w:rsidR="00137BF9" w:rsidRPr="007922BA">
        <w:rPr>
          <w:lang w:val="en-US"/>
        </w:rPr>
        <w:t xml:space="preserve"> </w:t>
      </w:r>
      <w:bookmarkStart w:id="2" w:name="_GoBack"/>
      <w:bookmarkEnd w:id="2"/>
      <w:r w:rsidRPr="007922BA">
        <w:rPr>
          <w:lang w:val="en-US"/>
        </w:rPr>
        <w:t xml:space="preserve">last name, first name and patronymic (if available), indicated in the translated documents submitted, must correspond to the last name, first name and patronymic (if available) of the applicant, indicated in the entry visa. </w:t>
      </w:r>
    </w:p>
    <w:p w:rsidR="007D465E" w:rsidRPr="007922BA" w:rsidRDefault="007D465E" w:rsidP="007D465E">
      <w:pPr>
        <w:jc w:val="both"/>
        <w:rPr>
          <w:lang w:val="en-US"/>
        </w:rPr>
      </w:pPr>
      <w:r w:rsidRPr="007922BA">
        <w:rPr>
          <w:lang w:val="en-US"/>
        </w:rPr>
        <w:t>The invitation of foreign citizens from the distant foreign countries is made on the basis of payment</w:t>
      </w:r>
      <w:r w:rsidRPr="007922BA">
        <w:rPr>
          <w:lang w:val="en-US"/>
        </w:rPr>
        <w:t xml:space="preserve"> </w:t>
      </w:r>
      <w:r w:rsidRPr="007922BA">
        <w:rPr>
          <w:lang w:val="en-US"/>
        </w:rPr>
        <w:t xml:space="preserve">confirmation </w:t>
      </w:r>
      <w:r w:rsidRPr="007922BA">
        <w:rPr>
          <w:lang w:val="en-US"/>
        </w:rPr>
        <w:t xml:space="preserve">in accordance with </w:t>
      </w:r>
      <w:r w:rsidRPr="007922BA">
        <w:rPr>
          <w:lang w:val="en-US"/>
        </w:rPr>
        <w:t xml:space="preserve">the preliminary contract </w:t>
      </w:r>
      <w:r w:rsidR="00CD5E5D" w:rsidRPr="007922BA">
        <w:rPr>
          <w:lang w:val="en-US"/>
        </w:rPr>
        <w:t xml:space="preserve">in the stated period of time </w:t>
      </w:r>
      <w:r w:rsidR="006F1349" w:rsidRPr="007922BA">
        <w:rPr>
          <w:lang w:val="en-US"/>
        </w:rPr>
        <w:t xml:space="preserve">– </w:t>
      </w:r>
      <w:r w:rsidRPr="007922BA">
        <w:rPr>
          <w:lang w:val="en-US"/>
        </w:rPr>
        <w:t xml:space="preserve">before the </w:t>
      </w:r>
      <w:r w:rsidR="00CD5E5D" w:rsidRPr="007922BA">
        <w:rPr>
          <w:lang w:val="en-US"/>
        </w:rPr>
        <w:t>foreign citizen</w:t>
      </w:r>
      <w:r w:rsidR="00CD5E5D" w:rsidRPr="007922BA">
        <w:rPr>
          <w:lang w:val="en-US"/>
        </w:rPr>
        <w:t>’s</w:t>
      </w:r>
      <w:r w:rsidR="00CD5E5D" w:rsidRPr="007922BA">
        <w:rPr>
          <w:lang w:val="en-US"/>
        </w:rPr>
        <w:t xml:space="preserve"> </w:t>
      </w:r>
      <w:r w:rsidRPr="007922BA">
        <w:rPr>
          <w:lang w:val="en-US"/>
        </w:rPr>
        <w:t xml:space="preserve">arrival </w:t>
      </w:r>
      <w:r w:rsidR="00CD5E5D" w:rsidRPr="007922BA">
        <w:rPr>
          <w:lang w:val="en-US"/>
        </w:rPr>
        <w:t>to</w:t>
      </w:r>
      <w:r w:rsidRPr="007922BA">
        <w:rPr>
          <w:lang w:val="en-US"/>
        </w:rPr>
        <w:t xml:space="preserve"> </w:t>
      </w:r>
      <w:proofErr w:type="spellStart"/>
      <w:r w:rsidRPr="007922BA">
        <w:rPr>
          <w:lang w:val="en-US"/>
        </w:rPr>
        <w:t>SurGU</w:t>
      </w:r>
      <w:proofErr w:type="spellEnd"/>
      <w:r w:rsidRPr="007922BA">
        <w:rPr>
          <w:lang w:val="en-US"/>
        </w:rPr>
        <w:t>.</w:t>
      </w:r>
    </w:p>
    <w:p w:rsidR="007D465E" w:rsidRPr="007922BA" w:rsidRDefault="007D465E" w:rsidP="007D465E">
      <w:pPr>
        <w:jc w:val="both"/>
        <w:rPr>
          <w:lang w:val="en-US"/>
        </w:rPr>
      </w:pPr>
    </w:p>
    <w:p w:rsidR="005F5736" w:rsidRPr="007922BA" w:rsidRDefault="005D40C5" w:rsidP="007927CE">
      <w:pPr>
        <w:jc w:val="both"/>
        <w:rPr>
          <w:lang w:val="en-US"/>
        </w:rPr>
      </w:pPr>
      <w:r w:rsidRPr="007922BA">
        <w:rPr>
          <w:lang w:val="en-US"/>
        </w:rPr>
        <w:t xml:space="preserve">14.6. </w:t>
      </w:r>
      <w:r w:rsidR="00BE78DE" w:rsidRPr="007922BA">
        <w:rPr>
          <w:color w:val="000000"/>
          <w:lang w:val="en-US"/>
        </w:rPr>
        <w:t xml:space="preserve">For admission to the programme </w:t>
      </w:r>
      <w:r w:rsidRPr="007922BA">
        <w:rPr>
          <w:lang w:val="en-US"/>
        </w:rPr>
        <w:t xml:space="preserve">according </w:t>
      </w:r>
      <w:r w:rsidR="00BE78DE" w:rsidRPr="007922BA">
        <w:rPr>
          <w:lang w:val="en-US"/>
        </w:rPr>
        <w:t>to Article 17 of Federal law #</w:t>
      </w:r>
      <w:r w:rsidRPr="007922BA">
        <w:rPr>
          <w:lang w:val="en-US"/>
        </w:rPr>
        <w:t xml:space="preserve"> 99-FZ the compatriot represents besides the documents specified in Paragraph 8.14 of the present </w:t>
      </w:r>
      <w:r w:rsidR="00BE78DE" w:rsidRPr="007922BA">
        <w:rPr>
          <w:lang w:val="en-US"/>
        </w:rPr>
        <w:t>STO</w:t>
      </w:r>
      <w:r w:rsidRPr="007922BA">
        <w:rPr>
          <w:lang w:val="en-US"/>
        </w:rPr>
        <w:t xml:space="preserve"> </w:t>
      </w:r>
      <w:r w:rsidR="00BE78DE" w:rsidRPr="007922BA">
        <w:rPr>
          <w:lang w:val="en-US"/>
        </w:rPr>
        <w:t xml:space="preserve">the </w:t>
      </w:r>
      <w:r w:rsidRPr="007922BA">
        <w:rPr>
          <w:lang w:val="en-US"/>
        </w:rPr>
        <w:t xml:space="preserve">originals or copies of the documents provided </w:t>
      </w:r>
      <w:r w:rsidR="00BE78DE" w:rsidRPr="007922BA">
        <w:rPr>
          <w:lang w:val="en-US"/>
        </w:rPr>
        <w:t>by Article 17 of Federal law #</w:t>
      </w:r>
      <w:r w:rsidRPr="007922BA">
        <w:rPr>
          <w:lang w:val="en-US"/>
        </w:rPr>
        <w:t xml:space="preserve"> 99-FZ.</w:t>
      </w:r>
    </w:p>
    <w:sectPr w:rsidR="005F5736" w:rsidRPr="007922BA" w:rsidSect="00057A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90" w:rsidRDefault="00756F90" w:rsidP="00A57203">
      <w:r>
        <w:separator/>
      </w:r>
    </w:p>
  </w:endnote>
  <w:endnote w:type="continuationSeparator" w:id="0">
    <w:p w:rsidR="00756F90" w:rsidRDefault="00756F90" w:rsidP="00A5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90" w:rsidRDefault="00756F90" w:rsidP="00A57203">
      <w:r>
        <w:separator/>
      </w:r>
    </w:p>
  </w:footnote>
  <w:footnote w:type="continuationSeparator" w:id="0">
    <w:p w:rsidR="00756F90" w:rsidRDefault="00756F90" w:rsidP="00A5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69FC"/>
    <w:multiLevelType w:val="hybridMultilevel"/>
    <w:tmpl w:val="59DE05A4"/>
    <w:lvl w:ilvl="0" w:tplc="C304E3C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03"/>
    <w:rsid w:val="00057AE7"/>
    <w:rsid w:val="000D3675"/>
    <w:rsid w:val="00111359"/>
    <w:rsid w:val="00137BF9"/>
    <w:rsid w:val="001431D0"/>
    <w:rsid w:val="00153D1F"/>
    <w:rsid w:val="00166211"/>
    <w:rsid w:val="00170BD6"/>
    <w:rsid w:val="0018071B"/>
    <w:rsid w:val="001A5E85"/>
    <w:rsid w:val="001A6662"/>
    <w:rsid w:val="001C21FB"/>
    <w:rsid w:val="001F5A63"/>
    <w:rsid w:val="001F5D88"/>
    <w:rsid w:val="002A3E9D"/>
    <w:rsid w:val="002F098C"/>
    <w:rsid w:val="002F0AA3"/>
    <w:rsid w:val="002F1849"/>
    <w:rsid w:val="003307CB"/>
    <w:rsid w:val="003B1BCE"/>
    <w:rsid w:val="003C7E99"/>
    <w:rsid w:val="003F14D9"/>
    <w:rsid w:val="00400952"/>
    <w:rsid w:val="0046598F"/>
    <w:rsid w:val="004853CB"/>
    <w:rsid w:val="004C2929"/>
    <w:rsid w:val="004D625D"/>
    <w:rsid w:val="004F1262"/>
    <w:rsid w:val="004F3989"/>
    <w:rsid w:val="00502174"/>
    <w:rsid w:val="00511E4F"/>
    <w:rsid w:val="00550087"/>
    <w:rsid w:val="005649DC"/>
    <w:rsid w:val="005703D5"/>
    <w:rsid w:val="00585DC4"/>
    <w:rsid w:val="00587807"/>
    <w:rsid w:val="005C0D51"/>
    <w:rsid w:val="005C664B"/>
    <w:rsid w:val="005C6B45"/>
    <w:rsid w:val="005D1B6B"/>
    <w:rsid w:val="005D2FAF"/>
    <w:rsid w:val="005D40C5"/>
    <w:rsid w:val="005F5736"/>
    <w:rsid w:val="006556B1"/>
    <w:rsid w:val="006A2D2D"/>
    <w:rsid w:val="006A2F14"/>
    <w:rsid w:val="006D3848"/>
    <w:rsid w:val="006E7FA2"/>
    <w:rsid w:val="006F1349"/>
    <w:rsid w:val="006F4069"/>
    <w:rsid w:val="006F7A38"/>
    <w:rsid w:val="00702678"/>
    <w:rsid w:val="00705666"/>
    <w:rsid w:val="0073575E"/>
    <w:rsid w:val="00742E20"/>
    <w:rsid w:val="00756F90"/>
    <w:rsid w:val="00776C62"/>
    <w:rsid w:val="007922BA"/>
    <w:rsid w:val="007927CE"/>
    <w:rsid w:val="007A435F"/>
    <w:rsid w:val="007C0251"/>
    <w:rsid w:val="007C13EC"/>
    <w:rsid w:val="007C2441"/>
    <w:rsid w:val="007D465E"/>
    <w:rsid w:val="007E16CF"/>
    <w:rsid w:val="0082686C"/>
    <w:rsid w:val="00853A21"/>
    <w:rsid w:val="0089569E"/>
    <w:rsid w:val="008C3065"/>
    <w:rsid w:val="008D4C69"/>
    <w:rsid w:val="008E77B1"/>
    <w:rsid w:val="008F1102"/>
    <w:rsid w:val="0094420C"/>
    <w:rsid w:val="009732BE"/>
    <w:rsid w:val="009923C7"/>
    <w:rsid w:val="009A5F42"/>
    <w:rsid w:val="009D4192"/>
    <w:rsid w:val="009F1968"/>
    <w:rsid w:val="009F31E1"/>
    <w:rsid w:val="00A00C1D"/>
    <w:rsid w:val="00A0276E"/>
    <w:rsid w:val="00A16B6A"/>
    <w:rsid w:val="00A20724"/>
    <w:rsid w:val="00A2196F"/>
    <w:rsid w:val="00A57203"/>
    <w:rsid w:val="00A61BC3"/>
    <w:rsid w:val="00A7442C"/>
    <w:rsid w:val="00A960BD"/>
    <w:rsid w:val="00AC065E"/>
    <w:rsid w:val="00AF1F47"/>
    <w:rsid w:val="00AF6748"/>
    <w:rsid w:val="00B22C44"/>
    <w:rsid w:val="00B4008F"/>
    <w:rsid w:val="00B46E5F"/>
    <w:rsid w:val="00B50F04"/>
    <w:rsid w:val="00B66877"/>
    <w:rsid w:val="00B737E9"/>
    <w:rsid w:val="00B7414D"/>
    <w:rsid w:val="00B76E0D"/>
    <w:rsid w:val="00B80158"/>
    <w:rsid w:val="00B96CC4"/>
    <w:rsid w:val="00B96DDD"/>
    <w:rsid w:val="00BE78DE"/>
    <w:rsid w:val="00BF188E"/>
    <w:rsid w:val="00C05AC8"/>
    <w:rsid w:val="00C241DE"/>
    <w:rsid w:val="00C92044"/>
    <w:rsid w:val="00C96CD7"/>
    <w:rsid w:val="00CB401B"/>
    <w:rsid w:val="00CD5E5D"/>
    <w:rsid w:val="00D255B4"/>
    <w:rsid w:val="00D51316"/>
    <w:rsid w:val="00DB55F1"/>
    <w:rsid w:val="00DE1F71"/>
    <w:rsid w:val="00DE4F28"/>
    <w:rsid w:val="00E33F90"/>
    <w:rsid w:val="00E402E8"/>
    <w:rsid w:val="00E52D64"/>
    <w:rsid w:val="00E57C14"/>
    <w:rsid w:val="00E809CA"/>
    <w:rsid w:val="00E84FE3"/>
    <w:rsid w:val="00EC1D1A"/>
    <w:rsid w:val="00EC3C31"/>
    <w:rsid w:val="00F12BC4"/>
    <w:rsid w:val="00F72EA7"/>
    <w:rsid w:val="00FB5AF9"/>
    <w:rsid w:val="00FC091B"/>
    <w:rsid w:val="00FF5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720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203"/>
    <w:rPr>
      <w:rFonts w:ascii="Arial" w:eastAsia="Times New Roman" w:hAnsi="Arial" w:cs="Times New Roman"/>
      <w:b/>
      <w:bCs/>
      <w:kern w:val="32"/>
      <w:sz w:val="32"/>
      <w:szCs w:val="32"/>
    </w:rPr>
  </w:style>
  <w:style w:type="paragraph" w:styleId="a3">
    <w:name w:val="footnote text"/>
    <w:basedOn w:val="a"/>
    <w:link w:val="a4"/>
    <w:rsid w:val="00A57203"/>
    <w:rPr>
      <w:sz w:val="20"/>
      <w:szCs w:val="20"/>
    </w:rPr>
  </w:style>
  <w:style w:type="character" w:customStyle="1" w:styleId="a4">
    <w:name w:val="Текст сноски Знак"/>
    <w:basedOn w:val="a0"/>
    <w:link w:val="a3"/>
    <w:rsid w:val="00A57203"/>
    <w:rPr>
      <w:rFonts w:ascii="Times New Roman" w:eastAsia="Times New Roman" w:hAnsi="Times New Roman" w:cs="Times New Roman"/>
      <w:sz w:val="20"/>
      <w:szCs w:val="20"/>
      <w:lang w:eastAsia="ru-RU"/>
    </w:rPr>
  </w:style>
  <w:style w:type="character" w:styleId="a5">
    <w:name w:val="footnote reference"/>
    <w:rsid w:val="00A57203"/>
    <w:rPr>
      <w:vertAlign w:val="superscript"/>
    </w:rPr>
  </w:style>
  <w:style w:type="paragraph" w:styleId="a6">
    <w:name w:val="header"/>
    <w:basedOn w:val="a"/>
    <w:link w:val="a7"/>
    <w:uiPriority w:val="99"/>
    <w:rsid w:val="00A57203"/>
    <w:pPr>
      <w:tabs>
        <w:tab w:val="center" w:pos="4677"/>
        <w:tab w:val="right" w:pos="9355"/>
      </w:tabs>
    </w:pPr>
  </w:style>
  <w:style w:type="character" w:customStyle="1" w:styleId="a7">
    <w:name w:val="Верхний колонтитул Знак"/>
    <w:basedOn w:val="a0"/>
    <w:link w:val="a6"/>
    <w:uiPriority w:val="99"/>
    <w:rsid w:val="00A57203"/>
    <w:rPr>
      <w:rFonts w:ascii="Times New Roman" w:eastAsia="Times New Roman" w:hAnsi="Times New Roman" w:cs="Times New Roman"/>
      <w:sz w:val="24"/>
      <w:szCs w:val="24"/>
    </w:rPr>
  </w:style>
  <w:style w:type="paragraph" w:customStyle="1" w:styleId="ConsNormal">
    <w:name w:val="ConsNormal"/>
    <w:link w:val="ConsNormal1"/>
    <w:rsid w:val="006E7FA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ConsNormal1">
    <w:name w:val="ConsNormal Знак1"/>
    <w:link w:val="ConsNormal"/>
    <w:rsid w:val="006E7FA2"/>
    <w:rPr>
      <w:rFonts w:ascii="Arial" w:eastAsia="Times New Roman" w:hAnsi="Arial" w:cs="Arial"/>
      <w:sz w:val="24"/>
      <w:szCs w:val="24"/>
      <w:lang w:eastAsia="ru-RU"/>
    </w:rPr>
  </w:style>
  <w:style w:type="paragraph" w:styleId="HTML">
    <w:name w:val="HTML Preformatted"/>
    <w:basedOn w:val="a"/>
    <w:link w:val="HTML0"/>
    <w:uiPriority w:val="99"/>
    <w:semiHidden/>
    <w:unhideWhenUsed/>
    <w:rsid w:val="00B46E5F"/>
    <w:rPr>
      <w:rFonts w:ascii="Consolas" w:hAnsi="Consolas"/>
      <w:sz w:val="20"/>
      <w:szCs w:val="20"/>
    </w:rPr>
  </w:style>
  <w:style w:type="character" w:customStyle="1" w:styleId="HTML0">
    <w:name w:val="Стандартный HTML Знак"/>
    <w:basedOn w:val="a0"/>
    <w:link w:val="HTML"/>
    <w:uiPriority w:val="99"/>
    <w:semiHidden/>
    <w:rsid w:val="00B46E5F"/>
    <w:rPr>
      <w:rFonts w:ascii="Consolas" w:eastAsia="Times New Roman" w:hAnsi="Consolas" w:cs="Times New Roman"/>
      <w:sz w:val="20"/>
      <w:szCs w:val="20"/>
      <w:lang w:eastAsia="ru-RU"/>
    </w:rPr>
  </w:style>
  <w:style w:type="character" w:styleId="a8">
    <w:name w:val="Hyperlink"/>
    <w:basedOn w:val="a0"/>
    <w:uiPriority w:val="99"/>
    <w:unhideWhenUsed/>
    <w:rsid w:val="002F0A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720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203"/>
    <w:rPr>
      <w:rFonts w:ascii="Arial" w:eastAsia="Times New Roman" w:hAnsi="Arial" w:cs="Times New Roman"/>
      <w:b/>
      <w:bCs/>
      <w:kern w:val="32"/>
      <w:sz w:val="32"/>
      <w:szCs w:val="32"/>
    </w:rPr>
  </w:style>
  <w:style w:type="paragraph" w:styleId="a3">
    <w:name w:val="footnote text"/>
    <w:basedOn w:val="a"/>
    <w:link w:val="a4"/>
    <w:rsid w:val="00A57203"/>
    <w:rPr>
      <w:sz w:val="20"/>
      <w:szCs w:val="20"/>
    </w:rPr>
  </w:style>
  <w:style w:type="character" w:customStyle="1" w:styleId="a4">
    <w:name w:val="Текст сноски Знак"/>
    <w:basedOn w:val="a0"/>
    <w:link w:val="a3"/>
    <w:rsid w:val="00A57203"/>
    <w:rPr>
      <w:rFonts w:ascii="Times New Roman" w:eastAsia="Times New Roman" w:hAnsi="Times New Roman" w:cs="Times New Roman"/>
      <w:sz w:val="20"/>
      <w:szCs w:val="20"/>
      <w:lang w:eastAsia="ru-RU"/>
    </w:rPr>
  </w:style>
  <w:style w:type="character" w:styleId="a5">
    <w:name w:val="footnote reference"/>
    <w:rsid w:val="00A57203"/>
    <w:rPr>
      <w:vertAlign w:val="superscript"/>
    </w:rPr>
  </w:style>
  <w:style w:type="paragraph" w:styleId="a6">
    <w:name w:val="header"/>
    <w:basedOn w:val="a"/>
    <w:link w:val="a7"/>
    <w:uiPriority w:val="99"/>
    <w:rsid w:val="00A57203"/>
    <w:pPr>
      <w:tabs>
        <w:tab w:val="center" w:pos="4677"/>
        <w:tab w:val="right" w:pos="9355"/>
      </w:tabs>
    </w:pPr>
  </w:style>
  <w:style w:type="character" w:customStyle="1" w:styleId="a7">
    <w:name w:val="Верхний колонтитул Знак"/>
    <w:basedOn w:val="a0"/>
    <w:link w:val="a6"/>
    <w:uiPriority w:val="99"/>
    <w:rsid w:val="00A57203"/>
    <w:rPr>
      <w:rFonts w:ascii="Times New Roman" w:eastAsia="Times New Roman" w:hAnsi="Times New Roman" w:cs="Times New Roman"/>
      <w:sz w:val="24"/>
      <w:szCs w:val="24"/>
    </w:rPr>
  </w:style>
  <w:style w:type="paragraph" w:customStyle="1" w:styleId="ConsNormal">
    <w:name w:val="ConsNormal"/>
    <w:link w:val="ConsNormal1"/>
    <w:rsid w:val="006E7FA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ConsNormal1">
    <w:name w:val="ConsNormal Знак1"/>
    <w:link w:val="ConsNormal"/>
    <w:rsid w:val="006E7FA2"/>
    <w:rPr>
      <w:rFonts w:ascii="Arial" w:eastAsia="Times New Roman" w:hAnsi="Arial" w:cs="Arial"/>
      <w:sz w:val="24"/>
      <w:szCs w:val="24"/>
      <w:lang w:eastAsia="ru-RU"/>
    </w:rPr>
  </w:style>
  <w:style w:type="paragraph" w:styleId="HTML">
    <w:name w:val="HTML Preformatted"/>
    <w:basedOn w:val="a"/>
    <w:link w:val="HTML0"/>
    <w:uiPriority w:val="99"/>
    <w:semiHidden/>
    <w:unhideWhenUsed/>
    <w:rsid w:val="00B46E5F"/>
    <w:rPr>
      <w:rFonts w:ascii="Consolas" w:hAnsi="Consolas"/>
      <w:sz w:val="20"/>
      <w:szCs w:val="20"/>
    </w:rPr>
  </w:style>
  <w:style w:type="character" w:customStyle="1" w:styleId="HTML0">
    <w:name w:val="Стандартный HTML Знак"/>
    <w:basedOn w:val="a0"/>
    <w:link w:val="HTML"/>
    <w:uiPriority w:val="99"/>
    <w:semiHidden/>
    <w:rsid w:val="00B46E5F"/>
    <w:rPr>
      <w:rFonts w:ascii="Consolas" w:eastAsia="Times New Roman" w:hAnsi="Consolas" w:cs="Times New Roman"/>
      <w:sz w:val="20"/>
      <w:szCs w:val="20"/>
      <w:lang w:eastAsia="ru-RU"/>
    </w:rPr>
  </w:style>
  <w:style w:type="character" w:styleId="a8">
    <w:name w:val="Hyperlink"/>
    <w:basedOn w:val="a0"/>
    <w:uiPriority w:val="99"/>
    <w:unhideWhenUsed/>
    <w:rsid w:val="002F0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665">
      <w:bodyDiv w:val="1"/>
      <w:marLeft w:val="0"/>
      <w:marRight w:val="0"/>
      <w:marTop w:val="0"/>
      <w:marBottom w:val="0"/>
      <w:divBdr>
        <w:top w:val="none" w:sz="0" w:space="0" w:color="auto"/>
        <w:left w:val="none" w:sz="0" w:space="0" w:color="auto"/>
        <w:bottom w:val="none" w:sz="0" w:space="0" w:color="auto"/>
        <w:right w:val="none" w:sz="0" w:space="0" w:color="auto"/>
      </w:divBdr>
    </w:div>
    <w:div w:id="249237077">
      <w:bodyDiv w:val="1"/>
      <w:marLeft w:val="0"/>
      <w:marRight w:val="0"/>
      <w:marTop w:val="0"/>
      <w:marBottom w:val="0"/>
      <w:divBdr>
        <w:top w:val="none" w:sz="0" w:space="0" w:color="auto"/>
        <w:left w:val="none" w:sz="0" w:space="0" w:color="auto"/>
        <w:bottom w:val="none" w:sz="0" w:space="0" w:color="auto"/>
        <w:right w:val="none" w:sz="0" w:space="0" w:color="auto"/>
      </w:divBdr>
    </w:div>
    <w:div w:id="1646199585">
      <w:bodyDiv w:val="1"/>
      <w:marLeft w:val="0"/>
      <w:marRight w:val="0"/>
      <w:marTop w:val="0"/>
      <w:marBottom w:val="0"/>
      <w:divBdr>
        <w:top w:val="none" w:sz="0" w:space="0" w:color="auto"/>
        <w:left w:val="none" w:sz="0" w:space="0" w:color="auto"/>
        <w:bottom w:val="none" w:sz="0" w:space="0" w:color="auto"/>
        <w:right w:val="none" w:sz="0" w:space="0" w:color="auto"/>
      </w:divBdr>
    </w:div>
    <w:div w:id="1735154350">
      <w:bodyDiv w:val="1"/>
      <w:marLeft w:val="0"/>
      <w:marRight w:val="0"/>
      <w:marTop w:val="0"/>
      <w:marBottom w:val="0"/>
      <w:divBdr>
        <w:top w:val="none" w:sz="0" w:space="0" w:color="auto"/>
        <w:left w:val="none" w:sz="0" w:space="0" w:color="auto"/>
        <w:bottom w:val="none" w:sz="0" w:space="0" w:color="auto"/>
        <w:right w:val="none" w:sz="0" w:space="0" w:color="auto"/>
      </w:divBdr>
    </w:div>
    <w:div w:id="19906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ntext.reverso.net/%D0%BF%D0%B5%D1%80%D0%B5%D0%B2%D0%BE%D0%B4/%D0%B0%D0%BD%D0%B3%D0%BB%D0%B8%D0%B9%D1%81%D0%BA%D0%B8%D0%B9-%D1%80%D1%83%D1%81%D1%81%D0%BA%D0%B8%D0%B9/standard+format" TargetMode="External"/><Relationship Id="rId4" Type="http://schemas.microsoft.com/office/2007/relationships/stylesWithEffects" Target="stylesWithEffects.xml"/><Relationship Id="rId9" Type="http://schemas.openxmlformats.org/officeDocument/2006/relationships/hyperlink" Target="https://context.reverso.net/%D0%BF%D0%B5%D1%80%D0%B5%D0%B2%D0%BE%D0%B4/%D0%B0%D0%BD%D0%B3%D0%BB%D0%B8%D0%B9%D1%81%D0%BA%D0%B8%D0%B9-%D1%80%D1%83%D1%81%D1%81%D0%BA%D0%B8%D0%B9/standard+form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1820-1CA2-4DEE-8955-7C19EB17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Галюта Оксана Николаевна</dc:creator>
  <cp:lastModifiedBy>Ставрук Марина Александровна</cp:lastModifiedBy>
  <cp:revision>2</cp:revision>
  <dcterms:created xsi:type="dcterms:W3CDTF">2019-02-25T12:18:00Z</dcterms:created>
  <dcterms:modified xsi:type="dcterms:W3CDTF">2019-02-25T12:18:00Z</dcterms:modified>
</cp:coreProperties>
</file>