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6F" w:rsidRPr="000A5B6F" w:rsidRDefault="00F00F04" w:rsidP="009776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Сводные результаты </w:t>
      </w:r>
      <w:r w:rsidR="000A5B6F" w:rsidRP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опроса </w:t>
      </w:r>
      <w:r w:rsid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преподавателей СурГУ</w:t>
      </w:r>
      <w:r w:rsidR="000A5B6F" w:rsidRP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77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0A5B6F" w:rsidRP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оценки </w:t>
      </w:r>
      <w:r w:rsidR="00977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удовлетворённостью </w:t>
      </w:r>
      <w:r w:rsidR="009B55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="000A5B6F" w:rsidRP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ачеств</w:t>
      </w:r>
      <w:r w:rsidR="00977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</w:t>
      </w:r>
      <w:r w:rsidR="000A5B6F" w:rsidRP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77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0A5B6F" w:rsidRP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организации</w:t>
      </w:r>
      <w:r w:rsidR="00044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77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образовательного процесса</w:t>
      </w:r>
      <w:r w:rsidR="000A5B6F" w:rsidRPr="000A5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2015 г.</w:t>
      </w:r>
    </w:p>
    <w:p w:rsidR="0097768F" w:rsidRPr="0097768F" w:rsidRDefault="0097768F" w:rsidP="009776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B6F" w:rsidRPr="000A5B6F" w:rsidRDefault="000A5B6F" w:rsidP="000A5B6F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0A5B6F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Введение</w:t>
      </w:r>
    </w:p>
    <w:p w:rsidR="000A5B6F" w:rsidRPr="000A5B6F" w:rsidRDefault="000A5B6F" w:rsidP="00977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мае-июне 2015 года отделом менеджмента качества образования проводилось исследование «Качество организации </w:t>
      </w:r>
      <w:r w:rsidR="00400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педагогической деятельности</w:t>
      </w:r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СурГУ» среди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преподавателей</w:t>
      </w:r>
      <w:r w:rsidR="009834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подготовку научно-педагогических кадров.</w:t>
      </w:r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Исследование проводилось методом </w:t>
      </w:r>
      <w:proofErr w:type="spellStart"/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>on-line</w:t>
      </w:r>
      <w:proofErr w:type="spellEnd"/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анкетирования. Для организации анкетирования использовался веб-сайт для проведения </w:t>
      </w:r>
      <w:proofErr w:type="gramStart"/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интернет-опросов</w:t>
      </w:r>
      <w:proofErr w:type="gramEnd"/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http://webanketa.ru. </w:t>
      </w:r>
    </w:p>
    <w:p w:rsidR="000A5B6F" w:rsidRPr="000A5B6F" w:rsidRDefault="000A5B6F" w:rsidP="00977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предоставлялись в анонимной форме. Для выявления удовлетворённости использовались среднеарифметические балльные оценки.</w:t>
      </w:r>
      <w:r w:rsid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768F" w:rsidRDefault="007D0A54" w:rsidP="00977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исследования</w:t>
      </w:r>
      <w:r w:rsidR="000A5B6F"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оценить </w:t>
      </w:r>
      <w:r w:rsidR="0097768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преподавателей качеством</w:t>
      </w:r>
      <w:r w:rsidR="00DC6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</w:t>
      </w:r>
      <w:r w:rsidR="009776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процесса</w:t>
      </w:r>
      <w:r w:rsid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B6F"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выявить направлени</w:t>
      </w:r>
      <w:r w:rsidR="00227E83">
        <w:rPr>
          <w:rFonts w:ascii="Times New Roman" w:eastAsia="Times New Roman" w:hAnsi="Times New Roman" w:cs="Times New Roman"/>
          <w:sz w:val="26"/>
          <w:szCs w:val="26"/>
          <w:lang w:eastAsia="ru-RU"/>
        </w:rPr>
        <w:t>я, требующие совершенствования</w:t>
      </w:r>
      <w:r w:rsid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D11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портрет</w:t>
      </w:r>
      <w:r w:rsidR="008A31C8" w:rsidRP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студента глазами преподавателя</w:t>
      </w:r>
      <w:r w:rsid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5B6F" w:rsidRDefault="000A5B6F" w:rsidP="009776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поставленной цели, был сформулирован ряд задач: </w:t>
      </w:r>
    </w:p>
    <w:p w:rsidR="008A31C8" w:rsidRDefault="008A31C8" w:rsidP="00A51D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</w:t>
      </w:r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среды;</w:t>
      </w:r>
    </w:p>
    <w:p w:rsidR="009C2606" w:rsidRPr="008A31C8" w:rsidRDefault="008A31C8" w:rsidP="00A51D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>ыяснить какие причины, по мнению участников опроса, влияют на качество образования в университете и какие меры могут быть предприняты для повышения его качества</w:t>
      </w:r>
      <w:r w:rsidR="00DA4EA5" w:rsidRP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6F64" w:rsidRPr="00A51DDD" w:rsidRDefault="00DC6B98" w:rsidP="00A51D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построить </w:t>
      </w:r>
      <w:r w:rsidR="00B24B0C"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портрет студента глазами </w:t>
      </w:r>
      <w:r w:rsid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преподавателей.</w:t>
      </w:r>
    </w:p>
    <w:p w:rsidR="008A31C8" w:rsidRPr="008A31C8" w:rsidRDefault="008A31C8" w:rsidP="008A31C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поставленными задачами респондентам было предложено ответить на вопросы анкеты, которая состояла из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частей: </w:t>
      </w:r>
      <w:r w:rsidRPr="008A31C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академич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преподавателей и 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Университета, качеств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8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пут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повышения, </w:t>
      </w:r>
      <w:r w:rsidR="004D4EA1" w:rsidRP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D4EA1" w:rsidRP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</w:t>
      </w:r>
      <w:proofErr w:type="gramStart"/>
      <w:r w:rsidR="004D4EA1" w:rsidRP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ст</w:t>
      </w:r>
      <w:proofErr w:type="gramEnd"/>
      <w:r w:rsidR="004D4EA1" w:rsidRPr="004D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удентов, </w:t>
      </w:r>
      <w:r w:rsidR="00543890" w:rsidRPr="005438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 для высказывани</w:t>
      </w:r>
      <w:r w:rsidR="0054389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43890" w:rsidRPr="00543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свободной форме.</w:t>
      </w:r>
    </w:p>
    <w:p w:rsidR="00832AC9" w:rsidRPr="00FA5C56" w:rsidRDefault="00832AC9" w:rsidP="00A15C0E">
      <w:pPr>
        <w:pStyle w:val="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7768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 Общая характеристика выборки</w:t>
      </w:r>
    </w:p>
    <w:p w:rsidR="00832AC9" w:rsidRDefault="00832AC9" w:rsidP="00234ED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процессе исследования было опрошено 8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преподавателей: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института гуманитарного образования и спорта – 1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института экономики и управления –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института государства и права – 1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политехнического института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8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института есте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ственных и технических наук – 16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медицинского института – 9</w:t>
      </w:r>
      <w:r w:rsidRPr="00832AC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человек (рис. 1). </w:t>
      </w:r>
    </w:p>
    <w:p w:rsidR="00832AC9" w:rsidRPr="00832AC9" w:rsidRDefault="007515A1" w:rsidP="00D536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3B6DF4" wp14:editId="25F61BB0">
            <wp:extent cx="5337544" cy="2679405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2AC9" w:rsidRDefault="00897FA1" w:rsidP="00897FA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Рис.1. </w:t>
      </w:r>
      <w:r w:rsidRPr="00897FA1"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>
        <w:rPr>
          <w:rFonts w:ascii="Times New Roman" w:hAnsi="Times New Roman" w:cs="Times New Roman"/>
          <w:sz w:val="26"/>
          <w:szCs w:val="26"/>
        </w:rPr>
        <w:t>преподавателей</w:t>
      </w:r>
      <w:r w:rsidRPr="00897FA1">
        <w:rPr>
          <w:rFonts w:ascii="Times New Roman" w:hAnsi="Times New Roman" w:cs="Times New Roman"/>
          <w:sz w:val="26"/>
          <w:szCs w:val="26"/>
        </w:rPr>
        <w:t>, участвовавших в опросе, по институтам</w:t>
      </w:r>
    </w:p>
    <w:p w:rsidR="007515A1" w:rsidRDefault="007515A1" w:rsidP="00234ED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Относительно общего числа преподавателей, осуществляющих подготовку научно-педагогических кадров, в опросе участвовало </w:t>
      </w:r>
      <w:r w:rsidR="00E712BB">
        <w:rPr>
          <w:rFonts w:ascii="Times New Roman" w:eastAsia="Times New Roman" w:hAnsi="Times New Roman" w:cs="Times New Roman"/>
          <w:sz w:val="26"/>
          <w:szCs w:val="26"/>
          <w:lang w:eastAsia="ru-RU"/>
        </w:rPr>
        <w:t>50,59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0C3B26" w:rsidRDefault="00983462" w:rsidP="00B658C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остепен</w:t>
      </w:r>
      <w:r w:rsidR="00471CD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нности респондентов: </w:t>
      </w:r>
      <w:r w:rsidR="00B26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70,59% опрошенных преподавателей имеют ученую степень или звание, из них и учёную степень, и звание имеют 43,53% опрошенных. </w:t>
      </w:r>
      <w:proofErr w:type="gramStart"/>
      <w:r w:rsidR="000C3B2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 всего опрошенных, имеющих ученую степень и ученое звание преподают в и</w:t>
      </w:r>
      <w:r w:rsidR="007D0A54">
        <w:rPr>
          <w:rFonts w:ascii="Times New Roman" w:eastAsia="Times New Roman" w:hAnsi="Times New Roman" w:cs="Times New Roman"/>
          <w:sz w:val="26"/>
          <w:szCs w:val="26"/>
          <w:lang w:eastAsia="ru-RU"/>
        </w:rPr>
        <w:t>нститутах экономики и управления – 57,14%</w:t>
      </w:r>
      <w:r w:rsidR="000C3B26">
        <w:rPr>
          <w:rFonts w:ascii="Times New Roman" w:eastAsia="Times New Roman" w:hAnsi="Times New Roman" w:cs="Times New Roman"/>
          <w:sz w:val="26"/>
          <w:szCs w:val="26"/>
          <w:lang w:eastAsia="ru-RU"/>
        </w:rPr>
        <w:t>, гуманитарного образования и спорта</w:t>
      </w:r>
      <w:r w:rsidR="006D5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A54">
        <w:rPr>
          <w:rFonts w:ascii="Times New Roman" w:eastAsia="Times New Roman" w:hAnsi="Times New Roman" w:cs="Times New Roman"/>
          <w:sz w:val="26"/>
          <w:szCs w:val="26"/>
          <w:lang w:eastAsia="ru-RU"/>
        </w:rPr>
        <w:t>47,36%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40CB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2</w:t>
      </w:r>
      <w:r w:rsidR="006D53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D5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имеют ученой степени и ученого звания 29,41% </w:t>
      </w:r>
      <w:proofErr w:type="gramStart"/>
      <w:r w:rsidR="009C260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="009C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B0E76" w:rsidRDefault="003B0E76" w:rsidP="000A5B6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DBE" w:rsidRDefault="00F41A2F" w:rsidP="00E1056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127250" wp14:editId="1AB8694A">
            <wp:extent cx="3880884" cy="2169042"/>
            <wp:effectExtent l="0" t="0" r="571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E76" w:rsidRDefault="003B0E76" w:rsidP="003B0E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FA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Рис.2. Наличие ученой степени или ученого звания у опрошенных преподавателей, по институтам (количество человек)</w:t>
      </w:r>
    </w:p>
    <w:p w:rsidR="006D2506" w:rsidRDefault="006D2506" w:rsidP="003B0E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A54" w:rsidRDefault="007D0A54" w:rsidP="00234ED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числа опрошенных 21,2% (18 человек) помимо педагогической деятельности </w:t>
      </w:r>
      <w:r w:rsidR="00264F1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научное руководство аспирант</w:t>
      </w:r>
      <w:r w:rsidR="00264F1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5B7E" w:rsidRDefault="00C66023" w:rsidP="0066607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Опыт практической работы </w:t>
      </w:r>
      <w:r w:rsidR="00111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производстве </w:t>
      </w:r>
      <w:r w:rsidRPr="003C3C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профилю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преподаваемых дисциплин имеют 88,23% опрошенных, из них в данное время работают 11,76% и давно работали 2,35% опрошенных.</w:t>
      </w:r>
      <w:r w:rsidR="00301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014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отметить, что в институтах государства и права, гуманитарного образования и спорта и в медицинском институте все опрошенные преподаватели имеют опыт практической работы</w:t>
      </w:r>
      <w:r w:rsidR="00B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(рис. 3)</w:t>
      </w:r>
      <w:r w:rsidR="00301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этом 4 респондента от института гуманитарного образования и спорта, 2 – от медицинского института и 1 – от института государства и права 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ведут практическую деятельность и в настоящее время.</w:t>
      </w:r>
      <w:proofErr w:type="gramEnd"/>
    </w:p>
    <w:p w:rsidR="003014BB" w:rsidRDefault="003014BB" w:rsidP="003014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56AFE1" wp14:editId="18A5F4B3">
            <wp:extent cx="3902149" cy="2647507"/>
            <wp:effectExtent l="0" t="0" r="3175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14BB" w:rsidRDefault="003014BB" w:rsidP="003014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 3. </w:t>
      </w:r>
      <w:r w:rsidRPr="003014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опыта практической работы по профилю преподаваемых дисциплин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преподавателей институтов СурГУ</w:t>
      </w:r>
      <w:r w:rsidR="00FA5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(количество человек)</w:t>
      </w:r>
    </w:p>
    <w:p w:rsidR="00FA5C56" w:rsidRDefault="00FA5C56" w:rsidP="00A15C0E">
      <w:pPr>
        <w:pStyle w:val="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2. </w:t>
      </w:r>
      <w:r w:rsidR="002F0BD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Участие в научных мероприятиях</w:t>
      </w:r>
    </w:p>
    <w:p w:rsidR="000306F5" w:rsidRDefault="000306F5" w:rsidP="000E6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 о налич</w:t>
      </w:r>
      <w:proofErr w:type="gramStart"/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у о</w:t>
      </w:r>
      <w:proofErr w:type="gramEnd"/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прошенных публикаций в научных рецензируемых изданиях </w:t>
      </w:r>
      <w:r w:rsidR="00EC201D"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96,47% </w:t>
      </w:r>
      <w:r w:rsidRPr="00A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ответили положительно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(таблица 1)</w:t>
      </w:r>
      <w:r w:rsidR="003128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487D" w:rsidRPr="00471CD0" w:rsidRDefault="00C0487D" w:rsidP="00C04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CD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W w:w="795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701"/>
        <w:gridCol w:w="1559"/>
      </w:tblGrid>
      <w:tr w:rsidR="00C0487D" w:rsidRPr="00471CD0" w:rsidTr="009859C8">
        <w:trPr>
          <w:trHeight w:val="300"/>
          <w:jc w:val="center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0487D" w:rsidRPr="00471CD0" w:rsidTr="009859C8">
        <w:trPr>
          <w:trHeight w:val="300"/>
          <w:jc w:val="center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научных рецензируемых изданиях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0487D" w:rsidRPr="00471CD0" w:rsidTr="009859C8">
        <w:trPr>
          <w:trHeight w:val="300"/>
          <w:jc w:val="center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журналах, индексируемых в Российском индексе научного цитирования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0487D" w:rsidRPr="00471CD0" w:rsidTr="009859C8">
        <w:trPr>
          <w:trHeight w:val="300"/>
          <w:jc w:val="center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в журналах, индексируемых в базах данных </w:t>
            </w:r>
            <w:proofErr w:type="spellStart"/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0487D" w:rsidRPr="00471CD0" w:rsidRDefault="00C0487D" w:rsidP="004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C0487D" w:rsidRDefault="00C0487D" w:rsidP="000E6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26E" w:rsidRDefault="0001726E" w:rsidP="000E6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научных семинарах и конференциях участвуют 90,58% респондентов, из них 11,76% отметили, что принимают участие редко</w:t>
      </w:r>
      <w:r w:rsidR="00A76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(рис.4).</w:t>
      </w:r>
    </w:p>
    <w:p w:rsidR="00A769F0" w:rsidRDefault="00A769F0" w:rsidP="00A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8CD568" wp14:editId="3FE3B040">
            <wp:extent cx="3391786" cy="221157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69F0" w:rsidRDefault="00A769F0" w:rsidP="00A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4. Участие в научных семинарах и конференциях опрошенных преподавателей институтов СурГУ (количество человек)</w:t>
      </w:r>
    </w:p>
    <w:p w:rsidR="009E68EB" w:rsidRDefault="009E68EB" w:rsidP="009E68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8EB" w:rsidRDefault="009E68EB" w:rsidP="000E6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опроса респондентам было предложено </w:t>
      </w:r>
      <w:r w:rsidRPr="009E68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C73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последних семинара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9E6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17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они принимали участие. Анализ полученных данных показал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(таблица 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значительная часть 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посещенных</w:t>
      </w:r>
      <w:r w:rsidR="00D81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респондентами 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семинаров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конференций</w:t>
      </w:r>
      <w:r w:rsidR="00700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проходила в СурГУ </w:t>
      </w:r>
      <w:r w:rsidR="003B2BD2">
        <w:rPr>
          <w:rFonts w:ascii="Times New Roman" w:eastAsia="Times New Roman" w:hAnsi="Times New Roman" w:cs="Times New Roman"/>
          <w:sz w:val="26"/>
          <w:szCs w:val="26"/>
          <w:lang w:eastAsia="ru-RU"/>
        </w:rPr>
        <w:t>(7</w:t>
      </w:r>
      <w:r w:rsidR="00570445">
        <w:rPr>
          <w:rFonts w:ascii="Times New Roman" w:eastAsia="Times New Roman" w:hAnsi="Times New Roman" w:cs="Times New Roman"/>
          <w:sz w:val="26"/>
          <w:szCs w:val="26"/>
          <w:lang w:eastAsia="ru-RU"/>
        </w:rPr>
        <w:t>5,7%</w:t>
      </w:r>
      <w:r w:rsidR="003B2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6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B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конференциях</w:t>
      </w:r>
      <w:r w:rsidR="00A60A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2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организованных в </w:t>
      </w:r>
      <w:r w:rsidR="003B2B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региональных, российских и иностранных вуз</w:t>
      </w:r>
      <w:r w:rsidR="006B5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 </w:t>
      </w:r>
      <w:r w:rsidR="008371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принятие 24,3</w:t>
      </w:r>
      <w:r w:rsidR="006B5C2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3B2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64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упоминаний об участии в семинарах в сумме – 9.</w:t>
      </w:r>
    </w:p>
    <w:p w:rsidR="009E68EB" w:rsidRPr="00837158" w:rsidRDefault="009E68EB" w:rsidP="009E6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837158" w:rsidRPr="0083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tbl>
      <w:tblPr>
        <w:tblW w:w="88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715"/>
        <w:gridCol w:w="1648"/>
        <w:gridCol w:w="1982"/>
        <w:gridCol w:w="1381"/>
      </w:tblGrid>
      <w:tr w:rsidR="009E68EB" w:rsidRPr="009E68EB" w:rsidTr="00837158">
        <w:trPr>
          <w:trHeight w:val="116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8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Место проведения 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8EB">
              <w:rPr>
                <w:rFonts w:ascii="Times New Roman" w:hAnsi="Times New Roman" w:cs="Times New Roman"/>
                <w:b/>
                <w:bCs/>
                <w:color w:val="000000"/>
              </w:rPr>
              <w:t>Конференции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8EB">
              <w:rPr>
                <w:rFonts w:ascii="Times New Roman" w:hAnsi="Times New Roman" w:cs="Times New Roman"/>
                <w:b/>
                <w:bCs/>
                <w:color w:val="000000"/>
              </w:rPr>
              <w:t>Семинары</w:t>
            </w:r>
          </w:p>
        </w:tc>
      </w:tr>
      <w:tr w:rsidR="009E68EB" w:rsidRPr="009E68EB" w:rsidTr="00680EE4">
        <w:trPr>
          <w:trHeight w:val="1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8EB">
              <w:rPr>
                <w:rFonts w:ascii="Times New Roman" w:hAnsi="Times New Roman" w:cs="Times New Roman"/>
                <w:b/>
                <w:bCs/>
                <w:color w:val="000000"/>
              </w:rPr>
              <w:t>Всероссийские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8EB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68EB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68EB" w:rsidRPr="009E68EB" w:rsidTr="00837158">
        <w:trPr>
          <w:trHeight w:val="82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СурГУ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234ED2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E68EB" w:rsidRPr="009E68EB" w:rsidTr="00837158">
        <w:trPr>
          <w:trHeight w:val="21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0E6A61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9E68EB" w:rsidRPr="009E68EB">
              <w:rPr>
                <w:rFonts w:ascii="Times New Roman" w:hAnsi="Times New Roman" w:cs="Times New Roman"/>
                <w:color w:val="000000"/>
              </w:rPr>
              <w:t>узы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УрФО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0E6A61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471CD0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37158" w:rsidRPr="009E68EB" w:rsidTr="00837158">
        <w:trPr>
          <w:trHeight w:val="11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158" w:rsidRPr="009E68EB" w:rsidRDefault="00837158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Предприятия и организации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158" w:rsidRPr="009E68EB" w:rsidRDefault="000E6A61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158" w:rsidRPr="009E68EB" w:rsidRDefault="000E6A61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158" w:rsidRPr="009E68EB" w:rsidRDefault="000E6A61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158" w:rsidRPr="009E68EB" w:rsidRDefault="000E6A61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E68EB" w:rsidRPr="009E68EB" w:rsidTr="0070728F">
        <w:trPr>
          <w:trHeight w:val="12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Российские вузы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E68EB" w:rsidRPr="009E68EB" w:rsidTr="00837158">
        <w:trPr>
          <w:trHeight w:val="15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70728F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9E68EB" w:rsidRPr="009E68EB">
              <w:rPr>
                <w:rFonts w:ascii="Times New Roman" w:hAnsi="Times New Roman" w:cs="Times New Roman"/>
                <w:color w:val="000000"/>
              </w:rPr>
              <w:t>ностранные вузы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9E68EB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68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8EB" w:rsidRPr="009E68EB" w:rsidRDefault="00837158" w:rsidP="00837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F0BDE" w:rsidRDefault="002F0BDE" w:rsidP="00C0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87D" w:rsidRDefault="00680EE4" w:rsidP="0069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Респонденты от </w:t>
      </w:r>
      <w:proofErr w:type="spellStart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ИЭиУ</w:t>
      </w:r>
      <w:proofErr w:type="spellEnd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ИЕиТН</w:t>
      </w:r>
      <w:proofErr w:type="spellEnd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ИГОиС</w:t>
      </w:r>
      <w:proofErr w:type="spellEnd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ИГиП</w:t>
      </w:r>
      <w:proofErr w:type="spellEnd"/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принимали участие как во внутренних, так и в выездных конференциях регионального, всероссийского и международного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C0487D" w:rsidRPr="00977062" w:rsidRDefault="00C0487D" w:rsidP="00C0487D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97706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Используемые педагогические технологии</w:t>
      </w:r>
    </w:p>
    <w:p w:rsidR="00C0487D" w:rsidRDefault="00C0487D" w:rsidP="00C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проведении занятий преподаватели использ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уют</w:t>
      </w:r>
      <w:r w:rsidRPr="00ED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различные педагогические</w:t>
      </w:r>
      <w:r w:rsidRPr="00ED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ED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87,06% респондентов используют активные технологии; 85,88%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Pr="00ED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интерактивные технологии; 14,12%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–дистанционные технологии</w:t>
      </w:r>
      <w:r w:rsidRPr="00ED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8,24%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</w:t>
      </w:r>
      <w:r w:rsidRPr="00ED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электронное обучение.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Чаще всего в институтах применяются активные технологии (рис.</w:t>
      </w:r>
      <w:r w:rsidR="00830B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только в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ИГОиС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ПИ превалирует использование интерактивных технологий. Преподаватели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ИЭиУ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чаще других используют дистанционные технологии. </w:t>
      </w:r>
    </w:p>
    <w:p w:rsidR="00C0487D" w:rsidRDefault="00C0487D" w:rsidP="00C04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487D" w:rsidRDefault="00C0487D" w:rsidP="00C04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C7F639" wp14:editId="6D3D9FA1">
            <wp:extent cx="4019550" cy="2128838"/>
            <wp:effectExtent l="0" t="0" r="0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487D" w:rsidRDefault="00C0487D" w:rsidP="00C048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 </w:t>
      </w:r>
      <w:r w:rsidR="00830B0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Используемые технологии при проведении занятий по институтам (количество человек)</w:t>
      </w:r>
    </w:p>
    <w:p w:rsidR="0047496F" w:rsidRDefault="00061B56" w:rsidP="00680EE4">
      <w:pPr>
        <w:pStyle w:val="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061B5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4. Потребность в повышении качества педагогических знаний</w:t>
      </w:r>
    </w:p>
    <w:p w:rsidR="00680EE4" w:rsidRDefault="00E712BB" w:rsidP="00461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8E8">
        <w:rPr>
          <w:rFonts w:ascii="Times New Roman" w:hAnsi="Times New Roman" w:cs="Times New Roman"/>
          <w:sz w:val="26"/>
          <w:szCs w:val="26"/>
        </w:rPr>
        <w:t>Информационные технологии постоянно совершенствуются, появляются новые методики преподавания.</w:t>
      </w:r>
    </w:p>
    <w:p w:rsidR="00E712BB" w:rsidRDefault="00E712BB" w:rsidP="00461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8E8">
        <w:rPr>
          <w:rFonts w:ascii="Times New Roman" w:hAnsi="Times New Roman" w:cs="Times New Roman"/>
          <w:sz w:val="26"/>
          <w:szCs w:val="26"/>
        </w:rPr>
        <w:t>Большинство опрошенных (70,59%) испытывают необходимость в повышении квалификации в области информационных технологий</w:t>
      </w:r>
      <w:r w:rsidR="000176F1">
        <w:rPr>
          <w:rFonts w:ascii="Times New Roman" w:hAnsi="Times New Roman" w:cs="Times New Roman"/>
          <w:sz w:val="26"/>
          <w:szCs w:val="26"/>
        </w:rPr>
        <w:t>:</w:t>
      </w:r>
      <w:r w:rsidR="00A64CF7">
        <w:rPr>
          <w:rFonts w:ascii="Times New Roman" w:hAnsi="Times New Roman" w:cs="Times New Roman"/>
          <w:sz w:val="26"/>
          <w:szCs w:val="26"/>
        </w:rPr>
        <w:t xml:space="preserve"> </w:t>
      </w:r>
      <w:r w:rsidR="000176F1">
        <w:rPr>
          <w:rFonts w:ascii="Times New Roman" w:hAnsi="Times New Roman" w:cs="Times New Roman"/>
          <w:sz w:val="26"/>
          <w:szCs w:val="26"/>
        </w:rPr>
        <w:t xml:space="preserve">значительная доля </w:t>
      </w:r>
      <w:proofErr w:type="gramStart"/>
      <w:r w:rsidR="000176F1">
        <w:rPr>
          <w:rFonts w:ascii="Times New Roman" w:hAnsi="Times New Roman" w:cs="Times New Roman"/>
          <w:sz w:val="26"/>
          <w:szCs w:val="26"/>
        </w:rPr>
        <w:t>респондентов, испытывающих такую потребность преподают</w:t>
      </w:r>
      <w:proofErr w:type="gramEnd"/>
      <w:r w:rsidR="000176F1">
        <w:rPr>
          <w:rFonts w:ascii="Times New Roman" w:hAnsi="Times New Roman" w:cs="Times New Roman"/>
          <w:sz w:val="26"/>
          <w:szCs w:val="26"/>
        </w:rPr>
        <w:t xml:space="preserve"> </w:t>
      </w:r>
      <w:r w:rsidR="00A64CF7">
        <w:rPr>
          <w:rFonts w:ascii="Times New Roman" w:hAnsi="Times New Roman" w:cs="Times New Roman"/>
          <w:sz w:val="26"/>
          <w:szCs w:val="26"/>
        </w:rPr>
        <w:t xml:space="preserve">в </w:t>
      </w:r>
      <w:r w:rsidR="00E63E07">
        <w:rPr>
          <w:rFonts w:ascii="Times New Roman" w:hAnsi="Times New Roman" w:cs="Times New Roman"/>
          <w:sz w:val="26"/>
          <w:szCs w:val="26"/>
        </w:rPr>
        <w:t xml:space="preserve">медицинском институте (88,9%), политехническом институте (87,5%) и </w:t>
      </w:r>
      <w:r w:rsidR="00A64CF7">
        <w:rPr>
          <w:rFonts w:ascii="Times New Roman" w:hAnsi="Times New Roman" w:cs="Times New Roman"/>
          <w:sz w:val="26"/>
          <w:szCs w:val="26"/>
        </w:rPr>
        <w:t>институте гуманитарного образования и спорта</w:t>
      </w:r>
      <w:r w:rsidR="000176F1">
        <w:rPr>
          <w:rFonts w:ascii="Times New Roman" w:hAnsi="Times New Roman" w:cs="Times New Roman"/>
          <w:sz w:val="26"/>
          <w:szCs w:val="26"/>
        </w:rPr>
        <w:t xml:space="preserve"> (73,68%)</w:t>
      </w:r>
      <w:r w:rsidR="00A64CF7">
        <w:rPr>
          <w:rFonts w:ascii="Times New Roman" w:hAnsi="Times New Roman" w:cs="Times New Roman"/>
          <w:sz w:val="26"/>
          <w:szCs w:val="26"/>
        </w:rPr>
        <w:t xml:space="preserve"> </w:t>
      </w:r>
      <w:r w:rsidR="000176F1">
        <w:rPr>
          <w:rFonts w:ascii="Times New Roman" w:hAnsi="Times New Roman" w:cs="Times New Roman"/>
          <w:sz w:val="26"/>
          <w:szCs w:val="26"/>
        </w:rPr>
        <w:t xml:space="preserve">(рис.6). </w:t>
      </w:r>
      <w:r w:rsidR="00214FEF">
        <w:rPr>
          <w:rFonts w:ascii="Times New Roman" w:hAnsi="Times New Roman" w:cs="Times New Roman"/>
          <w:sz w:val="26"/>
          <w:szCs w:val="26"/>
        </w:rPr>
        <w:t>Н</w:t>
      </w:r>
      <w:r w:rsidR="00214FEF" w:rsidRPr="00A008E8">
        <w:rPr>
          <w:rFonts w:ascii="Times New Roman" w:hAnsi="Times New Roman" w:cs="Times New Roman"/>
          <w:sz w:val="26"/>
          <w:szCs w:val="26"/>
        </w:rPr>
        <w:t xml:space="preserve">е испытывают такой необходимости </w:t>
      </w:r>
      <w:r w:rsidRPr="00A008E8">
        <w:rPr>
          <w:rFonts w:ascii="Times New Roman" w:hAnsi="Times New Roman" w:cs="Times New Roman"/>
          <w:sz w:val="26"/>
          <w:szCs w:val="26"/>
        </w:rPr>
        <w:t>22,35% опрошенных</w:t>
      </w:r>
      <w:r w:rsidR="00E63E07">
        <w:rPr>
          <w:rFonts w:ascii="Times New Roman" w:hAnsi="Times New Roman" w:cs="Times New Roman"/>
          <w:sz w:val="26"/>
          <w:szCs w:val="26"/>
        </w:rPr>
        <w:t>: больше всего респондентов ответивших отрицательно на поставленный вопрос преподают в институте экономики и управления (</w:t>
      </w:r>
      <w:r w:rsidR="00004BAA">
        <w:rPr>
          <w:rFonts w:ascii="Times New Roman" w:hAnsi="Times New Roman" w:cs="Times New Roman"/>
          <w:sz w:val="26"/>
          <w:szCs w:val="26"/>
        </w:rPr>
        <w:t>33,34%</w:t>
      </w:r>
      <w:r w:rsidR="00E63E07">
        <w:rPr>
          <w:rFonts w:ascii="Times New Roman" w:hAnsi="Times New Roman" w:cs="Times New Roman"/>
          <w:sz w:val="26"/>
          <w:szCs w:val="26"/>
        </w:rPr>
        <w:t>), институте государства и права (</w:t>
      </w:r>
      <w:r w:rsidR="00004BAA">
        <w:rPr>
          <w:rFonts w:ascii="Times New Roman" w:hAnsi="Times New Roman" w:cs="Times New Roman"/>
          <w:sz w:val="26"/>
          <w:szCs w:val="26"/>
        </w:rPr>
        <w:t>33,34%</w:t>
      </w:r>
      <w:r w:rsidR="00E63E07">
        <w:rPr>
          <w:rFonts w:ascii="Times New Roman" w:hAnsi="Times New Roman" w:cs="Times New Roman"/>
          <w:sz w:val="26"/>
          <w:szCs w:val="26"/>
        </w:rPr>
        <w:t>), институте естественных и технических наук (</w:t>
      </w:r>
      <w:r w:rsidR="00004BAA">
        <w:rPr>
          <w:rFonts w:ascii="Times New Roman" w:hAnsi="Times New Roman" w:cs="Times New Roman"/>
          <w:sz w:val="26"/>
          <w:szCs w:val="26"/>
        </w:rPr>
        <w:t>25%</w:t>
      </w:r>
      <w:r w:rsidR="00E63E07">
        <w:rPr>
          <w:rFonts w:ascii="Times New Roman" w:hAnsi="Times New Roman" w:cs="Times New Roman"/>
          <w:sz w:val="26"/>
          <w:szCs w:val="26"/>
        </w:rPr>
        <w:t>)</w:t>
      </w:r>
      <w:r w:rsidR="00A15C0E">
        <w:rPr>
          <w:rFonts w:ascii="Times New Roman" w:hAnsi="Times New Roman" w:cs="Times New Roman"/>
          <w:sz w:val="26"/>
          <w:szCs w:val="26"/>
        </w:rPr>
        <w:t>.</w:t>
      </w:r>
      <w:r w:rsidR="00A62A0E" w:rsidRPr="00A00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6F1" w:rsidRDefault="000176F1" w:rsidP="00A00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8E8" w:rsidRDefault="00070B0A" w:rsidP="00A008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F9DEA67" wp14:editId="1836621D">
            <wp:extent cx="3619500" cy="19526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76F1" w:rsidRDefault="000176F1" w:rsidP="00A008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Рис.6. Количество опрошенных, испытывающих необходимость в повышении квалификации в области информационных технологий по институтам</w:t>
      </w:r>
    </w:p>
    <w:p w:rsidR="00A15C0E" w:rsidRDefault="00A15C0E" w:rsidP="00A008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C0E" w:rsidRDefault="00A15C0E" w:rsidP="0000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На вопрос испытывают ли респонденты необходимость в повышении квалификации по педагогике или методике профессионального образования </w:t>
      </w:r>
      <w:r w:rsidR="00505C72">
        <w:rPr>
          <w:rFonts w:ascii="Times New Roman" w:hAnsi="Times New Roman" w:cs="Times New Roman"/>
          <w:sz w:val="26"/>
          <w:szCs w:val="26"/>
        </w:rPr>
        <w:t>большая часть респондентов ответили «да» (</w:t>
      </w:r>
      <w:r>
        <w:rPr>
          <w:rFonts w:ascii="Times New Roman" w:hAnsi="Times New Roman" w:cs="Times New Roman"/>
          <w:sz w:val="26"/>
          <w:szCs w:val="26"/>
        </w:rPr>
        <w:t>64,71% респондентов</w:t>
      </w:r>
      <w:r w:rsidR="00505C72">
        <w:rPr>
          <w:rFonts w:ascii="Times New Roman" w:hAnsi="Times New Roman" w:cs="Times New Roman"/>
          <w:sz w:val="26"/>
          <w:szCs w:val="26"/>
        </w:rPr>
        <w:t xml:space="preserve">): </w:t>
      </w:r>
      <w:r w:rsidR="00214FEF">
        <w:rPr>
          <w:rFonts w:ascii="Times New Roman" w:hAnsi="Times New Roman" w:cs="Times New Roman"/>
          <w:sz w:val="26"/>
          <w:szCs w:val="26"/>
        </w:rPr>
        <w:t>в институте</w:t>
      </w:r>
      <w:r w:rsidR="00505C72">
        <w:rPr>
          <w:rFonts w:ascii="Times New Roman" w:hAnsi="Times New Roman" w:cs="Times New Roman"/>
          <w:sz w:val="26"/>
          <w:szCs w:val="26"/>
        </w:rPr>
        <w:t xml:space="preserve"> гуманитарного образования и спорта </w:t>
      </w:r>
      <w:r w:rsidR="00214FEF">
        <w:rPr>
          <w:rFonts w:ascii="Times New Roman" w:hAnsi="Times New Roman" w:cs="Times New Roman"/>
          <w:sz w:val="26"/>
          <w:szCs w:val="26"/>
        </w:rPr>
        <w:t xml:space="preserve">такую потребность испытывают </w:t>
      </w:r>
      <w:r w:rsidR="00004BAA">
        <w:rPr>
          <w:rFonts w:ascii="Times New Roman" w:hAnsi="Times New Roman" w:cs="Times New Roman"/>
          <w:sz w:val="26"/>
          <w:szCs w:val="26"/>
        </w:rPr>
        <w:t>84,21%</w:t>
      </w:r>
      <w:r w:rsidR="00214FEF">
        <w:rPr>
          <w:rFonts w:ascii="Times New Roman" w:hAnsi="Times New Roman" w:cs="Times New Roman"/>
          <w:sz w:val="26"/>
          <w:szCs w:val="26"/>
        </w:rPr>
        <w:t xml:space="preserve"> , в медицинском институте </w:t>
      </w:r>
      <w:r w:rsidR="00505C72">
        <w:rPr>
          <w:rFonts w:ascii="Times New Roman" w:hAnsi="Times New Roman" w:cs="Times New Roman"/>
          <w:sz w:val="26"/>
          <w:szCs w:val="26"/>
        </w:rPr>
        <w:t>8</w:t>
      </w:r>
      <w:r w:rsidR="00004BAA">
        <w:rPr>
          <w:rFonts w:ascii="Times New Roman" w:hAnsi="Times New Roman" w:cs="Times New Roman"/>
          <w:sz w:val="26"/>
          <w:szCs w:val="26"/>
        </w:rPr>
        <w:t>8,89%</w:t>
      </w:r>
      <w:r w:rsidR="00505C72">
        <w:rPr>
          <w:rFonts w:ascii="Times New Roman" w:hAnsi="Times New Roman" w:cs="Times New Roman"/>
          <w:sz w:val="26"/>
          <w:szCs w:val="26"/>
        </w:rPr>
        <w:t>. Ответ «нет»</w:t>
      </w:r>
      <w:r w:rsidR="00A351A5">
        <w:rPr>
          <w:rFonts w:ascii="Times New Roman" w:hAnsi="Times New Roman" w:cs="Times New Roman"/>
          <w:sz w:val="26"/>
          <w:szCs w:val="26"/>
        </w:rPr>
        <w:t xml:space="preserve"> дали 30,</w:t>
      </w:r>
      <w:r w:rsidR="00505C72">
        <w:rPr>
          <w:rFonts w:ascii="Times New Roman" w:hAnsi="Times New Roman" w:cs="Times New Roman"/>
          <w:sz w:val="26"/>
          <w:szCs w:val="26"/>
        </w:rPr>
        <w:t>59% респондентов: больше всего респондентов, ответивших отрицательно, преподают в институте естественных и технических наук (</w:t>
      </w:r>
      <w:r w:rsidR="00004BAA">
        <w:rPr>
          <w:rFonts w:ascii="Times New Roman" w:hAnsi="Times New Roman" w:cs="Times New Roman"/>
          <w:sz w:val="26"/>
          <w:szCs w:val="26"/>
        </w:rPr>
        <w:t>43,75%),</w:t>
      </w:r>
      <w:r w:rsidR="00505C72">
        <w:rPr>
          <w:rFonts w:ascii="Times New Roman" w:hAnsi="Times New Roman" w:cs="Times New Roman"/>
          <w:sz w:val="26"/>
          <w:szCs w:val="26"/>
        </w:rPr>
        <w:t xml:space="preserve"> институте экономики и управления (</w:t>
      </w:r>
      <w:r w:rsidR="00004BAA">
        <w:rPr>
          <w:rFonts w:ascii="Times New Roman" w:hAnsi="Times New Roman" w:cs="Times New Roman"/>
          <w:sz w:val="26"/>
          <w:szCs w:val="26"/>
        </w:rPr>
        <w:t>42,86%</w:t>
      </w:r>
      <w:r w:rsidR="00505C72">
        <w:rPr>
          <w:rFonts w:ascii="Times New Roman" w:hAnsi="Times New Roman" w:cs="Times New Roman"/>
          <w:sz w:val="26"/>
          <w:szCs w:val="26"/>
        </w:rPr>
        <w:t>), институте</w:t>
      </w:r>
      <w:proofErr w:type="gramEnd"/>
      <w:r w:rsidR="00505C72">
        <w:rPr>
          <w:rFonts w:ascii="Times New Roman" w:hAnsi="Times New Roman" w:cs="Times New Roman"/>
          <w:sz w:val="26"/>
          <w:szCs w:val="26"/>
        </w:rPr>
        <w:t xml:space="preserve"> государства и права </w:t>
      </w:r>
      <w:r w:rsidR="00A351A5">
        <w:rPr>
          <w:rFonts w:ascii="Times New Roman" w:hAnsi="Times New Roman" w:cs="Times New Roman"/>
          <w:sz w:val="26"/>
          <w:szCs w:val="26"/>
        </w:rPr>
        <w:t>(</w:t>
      </w:r>
      <w:r w:rsidR="00004BAA">
        <w:rPr>
          <w:rFonts w:ascii="Times New Roman" w:hAnsi="Times New Roman" w:cs="Times New Roman"/>
          <w:sz w:val="26"/>
          <w:szCs w:val="26"/>
        </w:rPr>
        <w:t>33,33%</w:t>
      </w:r>
      <w:r w:rsidR="00A351A5">
        <w:rPr>
          <w:rFonts w:ascii="Times New Roman" w:hAnsi="Times New Roman" w:cs="Times New Roman"/>
          <w:sz w:val="26"/>
          <w:szCs w:val="26"/>
        </w:rPr>
        <w:t>).</w:t>
      </w:r>
    </w:p>
    <w:p w:rsidR="00A351A5" w:rsidRDefault="00A351A5" w:rsidP="00A15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C0E" w:rsidRDefault="00A15C0E" w:rsidP="00A15C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95EAD33" wp14:editId="40278659">
            <wp:extent cx="3705225" cy="2243137"/>
            <wp:effectExtent l="0" t="0" r="0" b="50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5C0E" w:rsidRDefault="00A15C0E" w:rsidP="00A15C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Рис.7. Количество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опрошенных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испытывающих необходимость в повышении квалификации </w:t>
      </w:r>
      <w:r w:rsidR="00505C72" w:rsidRPr="00505C72">
        <w:rPr>
          <w:rFonts w:ascii="Times New Roman" w:hAnsi="Times New Roman" w:cs="Times New Roman"/>
          <w:sz w:val="26"/>
          <w:szCs w:val="26"/>
        </w:rPr>
        <w:t>по педагогике или методике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по институтам</w:t>
      </w:r>
    </w:p>
    <w:p w:rsidR="0047496F" w:rsidRDefault="00A351A5" w:rsidP="00A351A5">
      <w:pPr>
        <w:pStyle w:val="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5. </w:t>
      </w:r>
      <w:r w:rsidR="00680E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Обеспечение</w:t>
      </w:r>
      <w:r w:rsidRPr="00A351A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образовательного процесса</w:t>
      </w:r>
    </w:p>
    <w:p w:rsidR="00680EE4" w:rsidRDefault="00F43113" w:rsidP="0068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3113">
        <w:rPr>
          <w:rFonts w:ascii="Times New Roman" w:hAnsi="Times New Roman" w:cs="Times New Roman"/>
          <w:sz w:val="26"/>
          <w:szCs w:val="26"/>
          <w:lang w:eastAsia="ru-RU"/>
        </w:rPr>
        <w:t>Информационно-образовательная среда вуза становится сегодня одним из важнейших условий успешной конкуренции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1014C9" w:rsidRDefault="00F43113" w:rsidP="0068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вопрос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>спользу</w:t>
      </w:r>
      <w:r>
        <w:rPr>
          <w:rFonts w:ascii="Times New Roman" w:hAnsi="Times New Roman" w:cs="Times New Roman"/>
          <w:sz w:val="26"/>
          <w:szCs w:val="26"/>
          <w:lang w:eastAsia="ru-RU"/>
        </w:rPr>
        <w:t>ют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 xml:space="preserve"> ли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опрошенные в 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>своей работе электронную информационно-образовательную среду Университета</w:t>
      </w:r>
      <w:r w:rsidR="001014C9">
        <w:rPr>
          <w:rFonts w:ascii="Times New Roman" w:hAnsi="Times New Roman" w:cs="Times New Roman"/>
          <w:sz w:val="26"/>
          <w:szCs w:val="26"/>
          <w:lang w:eastAsia="ru-RU"/>
        </w:rPr>
        <w:t xml:space="preserve"> 78,82% ответили</w:t>
      </w:r>
      <w:proofErr w:type="gramEnd"/>
      <w:r w:rsidR="001014C9">
        <w:rPr>
          <w:rFonts w:ascii="Times New Roman" w:hAnsi="Times New Roman" w:cs="Times New Roman"/>
          <w:sz w:val="26"/>
          <w:szCs w:val="26"/>
          <w:lang w:eastAsia="ru-RU"/>
        </w:rPr>
        <w:t xml:space="preserve"> «да»</w:t>
      </w:r>
      <w:r w:rsidR="00CD6757">
        <w:rPr>
          <w:rFonts w:ascii="Times New Roman" w:hAnsi="Times New Roman" w:cs="Times New Roman"/>
          <w:sz w:val="26"/>
          <w:szCs w:val="26"/>
          <w:lang w:eastAsia="ru-RU"/>
        </w:rPr>
        <w:t xml:space="preserve">: больше всего 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>опрошенных,</w:t>
      </w:r>
      <w:r w:rsidR="00CD6757">
        <w:rPr>
          <w:rFonts w:ascii="Times New Roman" w:hAnsi="Times New Roman" w:cs="Times New Roman"/>
          <w:sz w:val="26"/>
          <w:szCs w:val="26"/>
          <w:lang w:eastAsia="ru-RU"/>
        </w:rPr>
        <w:t xml:space="preserve"> ответивших положительно преподают в институте </w:t>
      </w:r>
      <w:r w:rsidR="00CD6757" w:rsidRPr="00CD6757">
        <w:rPr>
          <w:rFonts w:ascii="Times New Roman" w:hAnsi="Times New Roman" w:cs="Times New Roman"/>
          <w:sz w:val="26"/>
          <w:szCs w:val="26"/>
          <w:lang w:eastAsia="ru-RU"/>
        </w:rPr>
        <w:t xml:space="preserve">экономики и управления 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004BAA">
        <w:rPr>
          <w:rFonts w:ascii="Times New Roman" w:hAnsi="Times New Roman" w:cs="Times New Roman"/>
          <w:sz w:val="26"/>
          <w:szCs w:val="26"/>
          <w:lang w:eastAsia="ru-RU"/>
        </w:rPr>
        <w:t>90,47%</w:t>
      </w:r>
      <w:r w:rsidR="00CD6757" w:rsidRPr="00CD6757">
        <w:rPr>
          <w:rFonts w:ascii="Times New Roman" w:hAnsi="Times New Roman" w:cs="Times New Roman"/>
          <w:sz w:val="26"/>
          <w:szCs w:val="26"/>
          <w:lang w:eastAsia="ru-RU"/>
        </w:rPr>
        <w:t xml:space="preserve">, политехническом институте 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004BAA">
        <w:rPr>
          <w:rFonts w:ascii="Times New Roman" w:hAnsi="Times New Roman" w:cs="Times New Roman"/>
          <w:sz w:val="26"/>
          <w:szCs w:val="26"/>
          <w:lang w:eastAsia="ru-RU"/>
        </w:rPr>
        <w:t>87,4%</w:t>
      </w:r>
      <w:r w:rsidR="00CD6757" w:rsidRPr="00CD6757">
        <w:rPr>
          <w:rFonts w:ascii="Times New Roman" w:hAnsi="Times New Roman" w:cs="Times New Roman"/>
          <w:sz w:val="26"/>
          <w:szCs w:val="26"/>
          <w:lang w:eastAsia="ru-RU"/>
        </w:rPr>
        <w:t xml:space="preserve">, медицинском институте 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004BAA">
        <w:rPr>
          <w:rFonts w:ascii="Times New Roman" w:hAnsi="Times New Roman" w:cs="Times New Roman"/>
          <w:sz w:val="26"/>
          <w:szCs w:val="26"/>
          <w:lang w:eastAsia="ru-RU"/>
        </w:rPr>
        <w:t>88,89%</w:t>
      </w:r>
      <w:r w:rsidR="00164488">
        <w:rPr>
          <w:rFonts w:ascii="Times New Roman" w:hAnsi="Times New Roman" w:cs="Times New Roman"/>
          <w:sz w:val="26"/>
          <w:szCs w:val="26"/>
          <w:lang w:eastAsia="ru-RU"/>
        </w:rPr>
        <w:t xml:space="preserve"> (Рис.8.)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 xml:space="preserve">. Не используют </w:t>
      </w:r>
      <w:r w:rsidR="00C13897" w:rsidRPr="00F43113">
        <w:rPr>
          <w:rFonts w:ascii="Times New Roman" w:hAnsi="Times New Roman" w:cs="Times New Roman"/>
          <w:sz w:val="26"/>
          <w:szCs w:val="26"/>
          <w:lang w:eastAsia="ru-RU"/>
        </w:rPr>
        <w:t>электронную информационно-образовательную среду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 xml:space="preserve"> 8,24% </w:t>
      </w:r>
      <w:proofErr w:type="gramStart"/>
      <w:r w:rsidR="00C13897">
        <w:rPr>
          <w:rFonts w:ascii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="00004BA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13897">
        <w:rPr>
          <w:rFonts w:ascii="Times New Roman" w:hAnsi="Times New Roman" w:cs="Times New Roman"/>
          <w:sz w:val="26"/>
          <w:szCs w:val="26"/>
          <w:lang w:eastAsia="ru-RU"/>
        </w:rPr>
        <w:t xml:space="preserve">Стоит отметить, что </w:t>
      </w:r>
      <w:r w:rsidR="00004BAA">
        <w:rPr>
          <w:rFonts w:ascii="Times New Roman" w:hAnsi="Times New Roman" w:cs="Times New Roman"/>
          <w:sz w:val="26"/>
          <w:szCs w:val="26"/>
          <w:lang w:eastAsia="ru-RU"/>
        </w:rPr>
        <w:t>все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 xml:space="preserve"> участники опроса от медицинского и политехнического институтов</w:t>
      </w:r>
      <w:r w:rsidR="00004BAA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используют информационно-образовательную среду</w:t>
      </w:r>
      <w:r w:rsidR="00C1389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35CA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CD6757" w:rsidRDefault="00CD6757" w:rsidP="00CD67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59D1BC" wp14:editId="5BCFE51F">
            <wp:extent cx="3423683" cy="2360428"/>
            <wp:effectExtent l="0" t="0" r="5715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14C9" w:rsidRDefault="00035CA6" w:rsidP="00035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Рис.8. Использование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опрошенными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>своей работе электронн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информационно-образовательн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 xml:space="preserve"> сред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F43113">
        <w:rPr>
          <w:rFonts w:ascii="Times New Roman" w:hAnsi="Times New Roman" w:cs="Times New Roman"/>
          <w:sz w:val="26"/>
          <w:szCs w:val="26"/>
          <w:lang w:eastAsia="ru-RU"/>
        </w:rPr>
        <w:t xml:space="preserve"> Университета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институтам (количество человек)</w:t>
      </w:r>
    </w:p>
    <w:p w:rsidR="003008DE" w:rsidRDefault="00A06182" w:rsidP="0068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среднем, 50,98% респондентов дали положительную оценку</w:t>
      </w:r>
      <w:r w:rsidR="00AA3074">
        <w:rPr>
          <w:rFonts w:ascii="Times New Roman" w:hAnsi="Times New Roman" w:cs="Times New Roman"/>
          <w:sz w:val="26"/>
          <w:szCs w:val="26"/>
          <w:lang w:eastAsia="ru-RU"/>
        </w:rPr>
        <w:t xml:space="preserve"> качества материально-технического обеспечения образовательного процесса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12838" w:rsidRDefault="00312838" w:rsidP="0068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4488" w:rsidRPr="00F43113" w:rsidRDefault="003008DE" w:rsidP="009859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</w:t>
      </w:r>
      <w:r w:rsidR="00264F1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148A6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tbl>
      <w:tblPr>
        <w:tblW w:w="10071" w:type="dxa"/>
        <w:jc w:val="center"/>
        <w:tblInd w:w="93" w:type="dxa"/>
        <w:tblLook w:val="04A0" w:firstRow="1" w:lastRow="0" w:firstColumn="1" w:lastColumn="0" w:noHBand="0" w:noVBand="1"/>
      </w:tblPr>
      <w:tblGrid>
        <w:gridCol w:w="2838"/>
        <w:gridCol w:w="1288"/>
        <w:gridCol w:w="1123"/>
        <w:gridCol w:w="1287"/>
        <w:gridCol w:w="1124"/>
        <w:gridCol w:w="1286"/>
        <w:gridCol w:w="1125"/>
      </w:tblGrid>
      <w:tr w:rsidR="003008DE" w:rsidRPr="003008DE" w:rsidTr="009859C8">
        <w:trPr>
          <w:trHeight w:val="933"/>
          <w:jc w:val="center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материального обеспечения удовлетворяет…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Аудитории, помещения кафедр, учебные лаборатории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 научной библиотеки и читальных залов</w:t>
            </w:r>
          </w:p>
        </w:tc>
      </w:tr>
      <w:tr w:rsidR="003008DE" w:rsidRPr="003008DE" w:rsidTr="009859C8">
        <w:trPr>
          <w:trHeight w:val="306"/>
          <w:jc w:val="center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8DE" w:rsidRPr="003008DE" w:rsidRDefault="003008DE" w:rsidP="003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008DE" w:rsidRPr="003008DE" w:rsidTr="009859C8">
        <w:trPr>
          <w:trHeight w:val="306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008DE" w:rsidRPr="003008DE" w:rsidTr="009859C8">
        <w:trPr>
          <w:trHeight w:val="306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большей степени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008DE" w:rsidRPr="003008DE" w:rsidTr="009859C8">
        <w:trPr>
          <w:trHeight w:val="306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 полной мере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008DE" w:rsidRPr="003008DE" w:rsidTr="009859C8">
        <w:trPr>
          <w:trHeight w:val="306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удовлетворяет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DE" w:rsidRPr="003008DE" w:rsidRDefault="003008DE" w:rsidP="0030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43113" w:rsidRDefault="00F43113" w:rsidP="00F431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06182" w:rsidRDefault="00A06182" w:rsidP="0068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06182">
        <w:rPr>
          <w:rFonts w:ascii="Times New Roman" w:hAnsi="Times New Roman" w:cs="Times New Roman"/>
          <w:sz w:val="26"/>
          <w:szCs w:val="26"/>
          <w:lang w:eastAsia="ru-RU"/>
        </w:rPr>
        <w:t>Согласно полученным в ходе опроса данным, качеством аудиторий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A06182"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 кафедр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учебных лабораторий </w:t>
      </w:r>
      <w:r w:rsidRPr="00A06182">
        <w:rPr>
          <w:rFonts w:ascii="Times New Roman" w:hAnsi="Times New Roman" w:cs="Times New Roman"/>
          <w:sz w:val="26"/>
          <w:szCs w:val="26"/>
          <w:lang w:eastAsia="ru-RU"/>
        </w:rPr>
        <w:t>удовлетворены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полностью </w:t>
      </w:r>
      <w:r w:rsidR="004F6478">
        <w:rPr>
          <w:rFonts w:ascii="Times New Roman" w:hAnsi="Times New Roman" w:cs="Times New Roman"/>
          <w:sz w:val="26"/>
          <w:szCs w:val="26"/>
          <w:lang w:eastAsia="ru-RU"/>
        </w:rPr>
        <w:t>10,59%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опрошенных и удовлетворены в большей степени </w:t>
      </w:r>
      <w:r w:rsidR="004F6478">
        <w:rPr>
          <w:rFonts w:ascii="Times New Roman" w:hAnsi="Times New Roman" w:cs="Times New Roman"/>
          <w:sz w:val="26"/>
          <w:szCs w:val="26"/>
          <w:lang w:eastAsia="ru-RU"/>
        </w:rPr>
        <w:t>32,94%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опрошенных.</w:t>
      </w:r>
      <w:proofErr w:type="gramEnd"/>
      <w:r w:rsidR="004F64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F6478">
        <w:rPr>
          <w:rFonts w:ascii="Times New Roman" w:hAnsi="Times New Roman" w:cs="Times New Roman"/>
          <w:sz w:val="26"/>
          <w:szCs w:val="26"/>
          <w:lang w:eastAsia="ru-RU"/>
        </w:rPr>
        <w:t>Больше половины опрошенных (56,47%) дали низкую оценку</w:t>
      </w:r>
      <w:r w:rsidR="004F6478" w:rsidRPr="004F64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6478">
        <w:rPr>
          <w:rFonts w:ascii="Times New Roman" w:hAnsi="Times New Roman" w:cs="Times New Roman"/>
          <w:sz w:val="26"/>
          <w:szCs w:val="26"/>
          <w:lang w:eastAsia="ru-RU"/>
        </w:rPr>
        <w:t xml:space="preserve">качеству аудиторий, помещений кафедр и учебных лабораторий: не в полной мере удовлетворены 41,18% опрошенных и </w:t>
      </w:r>
      <w:r w:rsidR="00C42D8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AA3074">
        <w:rPr>
          <w:rFonts w:ascii="Times New Roman" w:hAnsi="Times New Roman" w:cs="Times New Roman"/>
          <w:sz w:val="26"/>
          <w:szCs w:val="26"/>
          <w:lang w:eastAsia="ru-RU"/>
        </w:rPr>
        <w:t>неудовлетворительную</w:t>
      </w:r>
      <w:r w:rsidR="00C42D8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A3074">
        <w:rPr>
          <w:rFonts w:ascii="Times New Roman" w:hAnsi="Times New Roman" w:cs="Times New Roman"/>
          <w:sz w:val="26"/>
          <w:szCs w:val="26"/>
          <w:lang w:eastAsia="ru-RU"/>
        </w:rPr>
        <w:t xml:space="preserve"> оценку дали</w:t>
      </w:r>
      <w:r w:rsidR="004F6478">
        <w:rPr>
          <w:rFonts w:ascii="Times New Roman" w:hAnsi="Times New Roman" w:cs="Times New Roman"/>
          <w:sz w:val="26"/>
          <w:szCs w:val="26"/>
          <w:lang w:eastAsia="ru-RU"/>
        </w:rPr>
        <w:t xml:space="preserve"> 15,29% опрошенных.</w:t>
      </w:r>
      <w:proofErr w:type="gramEnd"/>
      <w:r w:rsidR="004F64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339C9">
        <w:rPr>
          <w:rFonts w:ascii="Times New Roman" w:hAnsi="Times New Roman" w:cs="Times New Roman"/>
          <w:sz w:val="26"/>
          <w:szCs w:val="26"/>
          <w:lang w:eastAsia="ru-RU"/>
        </w:rPr>
        <w:t>Стоит отметить, что больше всего опрошенных не в полной мере удовлетворенных и неудовлетворенных качеством</w:t>
      </w:r>
      <w:r w:rsidR="00B339C9" w:rsidRPr="00A06182">
        <w:rPr>
          <w:rFonts w:ascii="Times New Roman" w:hAnsi="Times New Roman" w:cs="Times New Roman"/>
          <w:sz w:val="26"/>
          <w:szCs w:val="26"/>
          <w:lang w:eastAsia="ru-RU"/>
        </w:rPr>
        <w:t xml:space="preserve"> аудиторий</w:t>
      </w:r>
      <w:r w:rsidR="00B339C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339C9" w:rsidRPr="00A06182"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 кафедр </w:t>
      </w:r>
      <w:r w:rsidR="00B339C9">
        <w:rPr>
          <w:rFonts w:ascii="Times New Roman" w:hAnsi="Times New Roman" w:cs="Times New Roman"/>
          <w:sz w:val="26"/>
          <w:szCs w:val="26"/>
          <w:lang w:eastAsia="ru-RU"/>
        </w:rPr>
        <w:t>и учебных лабораторий преподают в институт</w:t>
      </w:r>
      <w:r w:rsidR="00C42D82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B339C9">
        <w:rPr>
          <w:rFonts w:ascii="Times New Roman" w:hAnsi="Times New Roman" w:cs="Times New Roman"/>
          <w:sz w:val="26"/>
          <w:szCs w:val="26"/>
          <w:lang w:eastAsia="ru-RU"/>
        </w:rPr>
        <w:t xml:space="preserve"> экономики и управления (</w:t>
      </w:r>
      <w:r w:rsidR="00A15285">
        <w:rPr>
          <w:rFonts w:ascii="Times New Roman" w:hAnsi="Times New Roman" w:cs="Times New Roman"/>
          <w:sz w:val="26"/>
          <w:szCs w:val="26"/>
          <w:lang w:eastAsia="ru-RU"/>
        </w:rPr>
        <w:t>52,38%</w:t>
      </w:r>
      <w:r w:rsidR="00B339C9">
        <w:rPr>
          <w:rFonts w:ascii="Times New Roman" w:hAnsi="Times New Roman" w:cs="Times New Roman"/>
          <w:sz w:val="26"/>
          <w:szCs w:val="26"/>
          <w:lang w:eastAsia="ru-RU"/>
        </w:rPr>
        <w:t>), институте естественных и технических наук (</w:t>
      </w:r>
      <w:r w:rsidR="00A15285">
        <w:rPr>
          <w:rFonts w:ascii="Times New Roman" w:hAnsi="Times New Roman" w:cs="Times New Roman"/>
          <w:sz w:val="26"/>
          <w:szCs w:val="26"/>
          <w:lang w:eastAsia="ru-RU"/>
        </w:rPr>
        <w:t>75%</w:t>
      </w:r>
      <w:r w:rsidR="00B339C9">
        <w:rPr>
          <w:rFonts w:ascii="Times New Roman" w:hAnsi="Times New Roman" w:cs="Times New Roman"/>
          <w:sz w:val="26"/>
          <w:szCs w:val="26"/>
          <w:lang w:eastAsia="ru-RU"/>
        </w:rPr>
        <w:t>), институте гуманитарного образования и спорта (</w:t>
      </w:r>
      <w:r w:rsidR="00A15285">
        <w:rPr>
          <w:rFonts w:ascii="Times New Roman" w:hAnsi="Times New Roman" w:cs="Times New Roman"/>
          <w:sz w:val="26"/>
          <w:szCs w:val="26"/>
          <w:lang w:eastAsia="ru-RU"/>
        </w:rPr>
        <w:t>57,89%</w:t>
      </w:r>
      <w:r w:rsidR="00B339C9">
        <w:rPr>
          <w:rFonts w:ascii="Times New Roman" w:hAnsi="Times New Roman" w:cs="Times New Roman"/>
          <w:sz w:val="26"/>
          <w:szCs w:val="26"/>
          <w:lang w:eastAsia="ru-RU"/>
        </w:rPr>
        <w:t>), институте государства и правда (</w:t>
      </w:r>
      <w:r w:rsidR="00A15285">
        <w:rPr>
          <w:rFonts w:ascii="Times New Roman" w:hAnsi="Times New Roman" w:cs="Times New Roman"/>
          <w:sz w:val="26"/>
          <w:szCs w:val="26"/>
          <w:lang w:eastAsia="ru-RU"/>
        </w:rPr>
        <w:t xml:space="preserve">58,33% </w:t>
      </w:r>
      <w:r w:rsidR="00B70ADF">
        <w:rPr>
          <w:rFonts w:ascii="Times New Roman" w:hAnsi="Times New Roman" w:cs="Times New Roman"/>
          <w:sz w:val="26"/>
          <w:szCs w:val="26"/>
          <w:lang w:eastAsia="ru-RU"/>
        </w:rPr>
        <w:t>не в полной мере удовлетворены качеством)</w:t>
      </w:r>
      <w:r w:rsidR="00C42D82">
        <w:rPr>
          <w:rFonts w:ascii="Times New Roman" w:hAnsi="Times New Roman" w:cs="Times New Roman"/>
          <w:sz w:val="26"/>
          <w:szCs w:val="26"/>
          <w:lang w:eastAsia="ru-RU"/>
        </w:rPr>
        <w:t xml:space="preserve"> (рис. 9)</w:t>
      </w:r>
      <w:r w:rsidR="00B339C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AA3074" w:rsidRDefault="00AA3074" w:rsidP="00AA30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95CF92" wp14:editId="7B48F0CC">
            <wp:extent cx="4295775" cy="26860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074" w:rsidRPr="00CE6EF4" w:rsidRDefault="00AA3074" w:rsidP="00AA3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EF4">
        <w:rPr>
          <w:rFonts w:ascii="Times New Roman" w:hAnsi="Times New Roman" w:cs="Times New Roman"/>
          <w:sz w:val="26"/>
          <w:szCs w:val="26"/>
          <w:lang w:eastAsia="ru-RU"/>
        </w:rPr>
        <w:t xml:space="preserve">Рис.9. Удовлетворенность качеством </w:t>
      </w:r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аудиторий, помещений кафедр, учебных лабораторий по институтам (количество человек)</w:t>
      </w:r>
    </w:p>
    <w:p w:rsidR="00594733" w:rsidRDefault="00594733" w:rsidP="00AA3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733" w:rsidRPr="00CE6EF4" w:rsidRDefault="00594733" w:rsidP="00687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Качеством оборудования удовлетворены 24,71% опрошенных, из них полностью удовлетворены 3,53% и 21,18% удовлетворены в большей степени.</w:t>
      </w:r>
      <w:proofErr w:type="gramEnd"/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Низкую оценку качеству оборудования в сумме дали 75,3% респондентов: н</w:t>
      </w:r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 полной мере качеством оборудования удовлетворены 47,06%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респондентов и н</w:t>
      </w:r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удовлетворены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качеством оборудования </w:t>
      </w:r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28,24% опрошенных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Больше всего ответов «не в полной мере удовлетворен» дали респонденты 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институтов гуманитарного образования и спорта (</w:t>
      </w:r>
      <w:r w:rsidR="00461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47,37%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экономики и управления (</w:t>
      </w:r>
      <w:r w:rsidR="00461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42,86%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естественных и технических наук (</w:t>
      </w:r>
      <w:r w:rsidR="00461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43,75%</w:t>
      </w:r>
      <w:r w:rsidR="000E5962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5B6721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медицинского института (</w:t>
      </w:r>
      <w:r w:rsidR="00461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66,67%</w:t>
      </w:r>
      <w:r w:rsidR="005B6721"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(рис.10). </w:t>
      </w:r>
    </w:p>
    <w:p w:rsidR="00594733" w:rsidRDefault="00594733" w:rsidP="00AA3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D82" w:rsidRDefault="00594733" w:rsidP="003C7B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4ABD5E" wp14:editId="264F9159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6721" w:rsidRPr="00CE6EF4" w:rsidRDefault="005B6721" w:rsidP="005B67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EF4">
        <w:rPr>
          <w:rFonts w:ascii="Times New Roman" w:hAnsi="Times New Roman" w:cs="Times New Roman"/>
          <w:sz w:val="26"/>
          <w:szCs w:val="26"/>
          <w:lang w:eastAsia="ru-RU"/>
        </w:rPr>
        <w:t xml:space="preserve">Рис.10. Удовлетворенность качеством </w:t>
      </w:r>
      <w:r w:rsidR="001F76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оборудования </w:t>
      </w:r>
      <w:r w:rsidR="00BC3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институтам (количество человек)</w:t>
      </w:r>
    </w:p>
    <w:p w:rsidR="005B6721" w:rsidRDefault="005B6721" w:rsidP="003C7B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E6EF4" w:rsidRDefault="00CE6EF4" w:rsidP="001F7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Фонды научной библиотеки и читальных залов были высоко оценены опрошенными: полностью удовлетворены их качеством 31,76% опрошенных, в большей степени </w:t>
      </w:r>
      <w:r w:rsidR="001F7698">
        <w:rPr>
          <w:rFonts w:ascii="Times New Roman" w:hAnsi="Times New Roman" w:cs="Times New Roman"/>
          <w:sz w:val="26"/>
          <w:szCs w:val="26"/>
          <w:lang w:eastAsia="ru-RU"/>
        </w:rPr>
        <w:t>удовлетворены 52,94%. Все участники опроса от политехнического и медицинского институтов удовлетворены качеством фондов библиотеки полностью или в большей степени (рис.11).</w:t>
      </w:r>
      <w:proofErr w:type="gramEnd"/>
      <w:r w:rsidR="001F76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Не в полной мере качеством фондов научной библиотеки удовлетворены 15,29% опрош</w:t>
      </w:r>
      <w:r w:rsidR="004F11E7">
        <w:rPr>
          <w:rFonts w:ascii="Times New Roman" w:hAnsi="Times New Roman" w:cs="Times New Roman"/>
          <w:sz w:val="26"/>
          <w:szCs w:val="26"/>
          <w:lang w:eastAsia="ru-RU"/>
        </w:rPr>
        <w:t>енных</w:t>
      </w:r>
      <w:r w:rsidR="00697BE5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F7698" w:rsidRDefault="001F7698" w:rsidP="00CE6EF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E6EF4" w:rsidRDefault="001F7698" w:rsidP="003C7B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87C0C6" wp14:editId="53FB43AB">
            <wp:extent cx="4051005" cy="2690037"/>
            <wp:effectExtent l="0" t="0" r="698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F7698" w:rsidRDefault="001F7698" w:rsidP="001F7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Рис. 11</w:t>
      </w:r>
      <w:r w:rsidR="00BA4816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E6EF4">
        <w:rPr>
          <w:rFonts w:ascii="Times New Roman" w:hAnsi="Times New Roman" w:cs="Times New Roman"/>
          <w:sz w:val="26"/>
          <w:szCs w:val="26"/>
          <w:lang w:eastAsia="ru-RU"/>
        </w:rPr>
        <w:t xml:space="preserve">Удовлетворенность качеством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фондов научной библиотеки </w:t>
      </w:r>
      <w:r w:rsidR="00BC3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читальных залов </w:t>
      </w:r>
      <w:r w:rsidRPr="00C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институтам (количество человек)</w:t>
      </w:r>
    </w:p>
    <w:p w:rsidR="001F7698" w:rsidRDefault="001F7698" w:rsidP="001F7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698" w:rsidRDefault="00A64389" w:rsidP="00111961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условия организации образовательного процесса были оценены на «хорошо» (39 респондентов) и «удовлетворительно» (40 респондентов). Оценку «отлично» поставили 4 респондента. Не удовлетворены условиями организации образовательного процесса 2 респондента.</w:t>
      </w:r>
      <w:r w:rsidRPr="00A64389">
        <w:rPr>
          <w:noProof/>
          <w:lang w:eastAsia="ru-RU"/>
        </w:rPr>
        <w:t xml:space="preserve"> </w:t>
      </w:r>
    </w:p>
    <w:p w:rsidR="001F7698" w:rsidRDefault="00A64389" w:rsidP="00A643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5FEBDB" wp14:editId="1FE8309D">
            <wp:extent cx="3700131" cy="2413591"/>
            <wp:effectExtent l="0" t="0" r="0" b="63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4389" w:rsidRDefault="00A64389" w:rsidP="00A643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</w:t>
      </w:r>
      <w:r w:rsidR="00D40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12. Удовлетворенность </w:t>
      </w:r>
      <w:r w:rsidRPr="00A64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A64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</w:t>
      </w:r>
      <w:r w:rsidR="00D40C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64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процесса в целом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(%)</w:t>
      </w:r>
      <w:proofErr w:type="gramEnd"/>
    </w:p>
    <w:p w:rsidR="00BA4816" w:rsidRPr="00607FBA" w:rsidRDefault="00BA4816" w:rsidP="00607FBA">
      <w:pPr>
        <w:pStyle w:val="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07FB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6. Причины низкого качества подготовки студентов</w:t>
      </w:r>
    </w:p>
    <w:p w:rsidR="00A00BFB" w:rsidRDefault="00F53EF9" w:rsidP="00BC3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Основными причинами низкого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качества подготовки </w:t>
      </w:r>
      <w:r w:rsidR="004C2747">
        <w:rPr>
          <w:rFonts w:ascii="Times New Roman" w:hAnsi="Times New Roman" w:cs="Times New Roman"/>
          <w:sz w:val="26"/>
          <w:szCs w:val="26"/>
          <w:lang w:eastAsia="ru-RU"/>
        </w:rPr>
        <w:t>студентов,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опрошенные преподаватели считают</w:t>
      </w:r>
      <w:proofErr w:type="gramEnd"/>
      <w:r w:rsidR="004C2747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75753B">
        <w:rPr>
          <w:rFonts w:ascii="Times New Roman" w:hAnsi="Times New Roman" w:cs="Times New Roman"/>
          <w:sz w:val="26"/>
          <w:szCs w:val="26"/>
          <w:lang w:eastAsia="ru-RU"/>
        </w:rPr>
        <w:t xml:space="preserve"> большое количество пропусков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(71,76%</w:t>
      </w:r>
      <w:r w:rsidR="00DF75D0">
        <w:rPr>
          <w:rFonts w:ascii="Times New Roman" w:hAnsi="Times New Roman" w:cs="Times New Roman"/>
          <w:sz w:val="26"/>
          <w:szCs w:val="26"/>
          <w:lang w:eastAsia="ru-RU"/>
        </w:rPr>
        <w:t xml:space="preserve"> респондентов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DF75D0">
        <w:rPr>
          <w:rFonts w:ascii="Times New Roman" w:hAnsi="Times New Roman" w:cs="Times New Roman"/>
          <w:sz w:val="26"/>
          <w:szCs w:val="26"/>
          <w:lang w:eastAsia="ru-RU"/>
        </w:rPr>
        <w:t xml:space="preserve">, отсутствие самостоятельной подготовки (70,59%) и личные качества и способности обучающихся (63,53%). </w:t>
      </w:r>
      <w:r w:rsidR="00111961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DF75D0">
        <w:rPr>
          <w:rFonts w:ascii="Times New Roman" w:hAnsi="Times New Roman" w:cs="Times New Roman"/>
          <w:sz w:val="26"/>
          <w:szCs w:val="26"/>
          <w:lang w:eastAsia="ru-RU"/>
        </w:rPr>
        <w:t xml:space="preserve">олее половины </w:t>
      </w:r>
      <w:proofErr w:type="gramStart"/>
      <w:r w:rsidR="00DF75D0">
        <w:rPr>
          <w:rFonts w:ascii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="00DF75D0">
        <w:rPr>
          <w:rFonts w:ascii="Times New Roman" w:hAnsi="Times New Roman" w:cs="Times New Roman"/>
          <w:sz w:val="26"/>
          <w:szCs w:val="26"/>
          <w:lang w:eastAsia="ru-RU"/>
        </w:rPr>
        <w:t xml:space="preserve"> причиной низкого качества подготовки </w:t>
      </w:r>
      <w:r w:rsidR="004C2747">
        <w:rPr>
          <w:rFonts w:ascii="Times New Roman" w:hAnsi="Times New Roman" w:cs="Times New Roman"/>
          <w:sz w:val="26"/>
          <w:szCs w:val="26"/>
          <w:lang w:eastAsia="ru-RU"/>
        </w:rPr>
        <w:t>назвали</w:t>
      </w:r>
      <w:r w:rsidR="00DF75D0">
        <w:rPr>
          <w:rFonts w:ascii="Times New Roman" w:hAnsi="Times New Roman" w:cs="Times New Roman"/>
          <w:sz w:val="26"/>
          <w:szCs w:val="26"/>
          <w:lang w:eastAsia="ru-RU"/>
        </w:rPr>
        <w:t xml:space="preserve"> низкий уровень подготовки в школе.</w:t>
      </w:r>
      <w:r w:rsidR="00BC3075">
        <w:rPr>
          <w:rFonts w:ascii="Times New Roman" w:hAnsi="Times New Roman" w:cs="Times New Roman"/>
          <w:sz w:val="26"/>
          <w:szCs w:val="26"/>
          <w:lang w:eastAsia="ru-RU"/>
        </w:rPr>
        <w:t xml:space="preserve"> Наименее вероятными причинами низкого качества подготовки опрошенные считают низкий уровень преподавания, отсутствие консультаций и </w:t>
      </w:r>
      <w:r w:rsidR="00BC3075" w:rsidRPr="00BC3075">
        <w:rPr>
          <w:rFonts w:ascii="Times New Roman" w:hAnsi="Times New Roman" w:cs="Times New Roman"/>
          <w:sz w:val="26"/>
          <w:szCs w:val="26"/>
          <w:lang w:eastAsia="ru-RU"/>
        </w:rPr>
        <w:t>трудные для изучения дисциплины</w:t>
      </w:r>
      <w:r w:rsidR="00BC307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00BFB" w:rsidRDefault="00A00BFB" w:rsidP="00A00B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9DBAC6" wp14:editId="2312F933">
            <wp:extent cx="5050465" cy="2721935"/>
            <wp:effectExtent l="0" t="0" r="0" b="25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C3075" w:rsidRDefault="00A00BFB" w:rsidP="00A00B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00BFB">
        <w:rPr>
          <w:rFonts w:ascii="Times New Roman" w:hAnsi="Times New Roman" w:cs="Times New Roman"/>
          <w:sz w:val="26"/>
          <w:szCs w:val="26"/>
          <w:lang w:eastAsia="ru-RU"/>
        </w:rPr>
        <w:t>Рис. 13. Причин</w:t>
      </w:r>
      <w:r w:rsidR="00657215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A00BFB">
        <w:rPr>
          <w:rFonts w:ascii="Times New Roman" w:hAnsi="Times New Roman" w:cs="Times New Roman"/>
          <w:sz w:val="26"/>
          <w:szCs w:val="26"/>
          <w:lang w:eastAsia="ru-RU"/>
        </w:rPr>
        <w:t xml:space="preserve"> низкого качества подготовки студентов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(%)</w:t>
      </w:r>
      <w:proofErr w:type="gramEnd"/>
    </w:p>
    <w:p w:rsidR="00111961" w:rsidRDefault="00111961" w:rsidP="00A00B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1961" w:rsidRDefault="00111961" w:rsidP="0011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разделе «</w:t>
      </w:r>
      <w:r w:rsidR="00391255">
        <w:rPr>
          <w:rFonts w:ascii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ругое» опрошенные назвали следующие причины низкого качества подготовки студентов: </w:t>
      </w:r>
    </w:p>
    <w:p w:rsidR="00FA77ED" w:rsidRDefault="00111961" w:rsidP="0011196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A00BFB">
        <w:rPr>
          <w:rFonts w:ascii="Times New Roman" w:hAnsi="Times New Roman" w:cs="Times New Roman"/>
          <w:sz w:val="26"/>
          <w:szCs w:val="26"/>
          <w:lang w:eastAsia="ru-RU"/>
        </w:rPr>
        <w:t>изкая мотивация</w:t>
      </w:r>
      <w:r w:rsidR="00FA77ED">
        <w:rPr>
          <w:rFonts w:ascii="Times New Roman" w:hAnsi="Times New Roman" w:cs="Times New Roman"/>
          <w:sz w:val="26"/>
          <w:szCs w:val="26"/>
          <w:lang w:eastAsia="ru-RU"/>
        </w:rPr>
        <w:t>, в том числе</w:t>
      </w:r>
      <w:r w:rsidRPr="00A00BFB">
        <w:rPr>
          <w:rFonts w:ascii="Times New Roman" w:hAnsi="Times New Roman" w:cs="Times New Roman"/>
          <w:sz w:val="26"/>
          <w:szCs w:val="26"/>
          <w:lang w:eastAsia="ru-RU"/>
        </w:rPr>
        <w:t xml:space="preserve"> к самостоятельной исследовательской деятельности</w:t>
      </w:r>
      <w:r w:rsidR="00FA77ED">
        <w:rPr>
          <w:rFonts w:ascii="Times New Roman" w:hAnsi="Times New Roman" w:cs="Times New Roman"/>
          <w:sz w:val="26"/>
          <w:szCs w:val="26"/>
          <w:lang w:eastAsia="ru-RU"/>
        </w:rPr>
        <w:t xml:space="preserve"> и о</w:t>
      </w:r>
      <w:r w:rsidR="00FA77ED" w:rsidRPr="00A00BFB">
        <w:rPr>
          <w:rFonts w:ascii="Times New Roman" w:hAnsi="Times New Roman" w:cs="Times New Roman"/>
          <w:sz w:val="26"/>
          <w:szCs w:val="26"/>
          <w:lang w:eastAsia="ru-RU"/>
        </w:rPr>
        <w:t>тсутствие стимула учиться</w:t>
      </w:r>
    </w:p>
    <w:p w:rsidR="00111961" w:rsidRPr="00A00BFB" w:rsidRDefault="00111961" w:rsidP="0011196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0BFB">
        <w:rPr>
          <w:rFonts w:ascii="Times New Roman" w:hAnsi="Times New Roman" w:cs="Times New Roman"/>
          <w:sz w:val="26"/>
          <w:szCs w:val="26"/>
          <w:lang w:eastAsia="ru-RU"/>
        </w:rPr>
        <w:t>отсутствие навыков самостоятельной научной работы;</w:t>
      </w:r>
    </w:p>
    <w:p w:rsidR="00111961" w:rsidRPr="00A00BFB" w:rsidRDefault="00FA77ED" w:rsidP="0011196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слабая </w:t>
      </w:r>
      <w:r w:rsidRPr="00A00BFB">
        <w:rPr>
          <w:rFonts w:ascii="Times New Roman" w:hAnsi="Times New Roman" w:cs="Times New Roman"/>
          <w:sz w:val="26"/>
          <w:szCs w:val="26"/>
          <w:lang w:eastAsia="ru-RU"/>
        </w:rPr>
        <w:t>учебн</w:t>
      </w:r>
      <w:r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A00BF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11961" w:rsidRPr="00A00BFB">
        <w:rPr>
          <w:rFonts w:ascii="Times New Roman" w:hAnsi="Times New Roman" w:cs="Times New Roman"/>
          <w:sz w:val="26"/>
          <w:szCs w:val="26"/>
          <w:lang w:eastAsia="ru-RU"/>
        </w:rPr>
        <w:t>дисциплин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11961" w:rsidRPr="00A00BF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1255">
        <w:rPr>
          <w:rFonts w:ascii="Times New Roman" w:hAnsi="Times New Roman" w:cs="Times New Roman"/>
          <w:sz w:val="26"/>
          <w:szCs w:val="26"/>
          <w:lang w:eastAsia="ru-RU"/>
        </w:rPr>
        <w:t>(особенно у заочников)</w:t>
      </w:r>
      <w:r w:rsidR="0011196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11961" w:rsidRPr="00A00BFB" w:rsidRDefault="00666077" w:rsidP="0011196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неудовлетворительное </w:t>
      </w:r>
      <w:r w:rsidR="00111961" w:rsidRPr="00A00BFB">
        <w:rPr>
          <w:rFonts w:ascii="Times New Roman" w:hAnsi="Times New Roman" w:cs="Times New Roman"/>
          <w:sz w:val="26"/>
          <w:szCs w:val="26"/>
          <w:lang w:eastAsia="ru-RU"/>
        </w:rPr>
        <w:t>состояние компьютеров и компьютерной сети университета, компьютерных классов</w:t>
      </w:r>
      <w:r w:rsidR="00FA77E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C3075" w:rsidRPr="00657215" w:rsidRDefault="004C2747" w:rsidP="006572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5721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Таблица </w:t>
      </w:r>
      <w:r w:rsidR="00391255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tbl>
      <w:tblPr>
        <w:tblW w:w="10410" w:type="dxa"/>
        <w:jc w:val="center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1104"/>
        <w:gridCol w:w="1499"/>
        <w:gridCol w:w="824"/>
        <w:gridCol w:w="1499"/>
      </w:tblGrid>
      <w:tr w:rsidR="00657215" w:rsidRPr="0043590D" w:rsidTr="00A23C7E">
        <w:trPr>
          <w:trHeight w:val="300"/>
          <w:jc w:val="center"/>
        </w:trPr>
        <w:tc>
          <w:tcPr>
            <w:tcW w:w="5484" w:type="dxa"/>
            <w:vMerge w:val="restart"/>
            <w:shd w:val="clear" w:color="000000" w:fill="DDDDDD"/>
            <w:noWrap/>
            <w:vAlign w:val="center"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2496" w:type="dxa"/>
            <w:gridSpan w:val="2"/>
            <w:shd w:val="clear" w:color="000000" w:fill="DDDDDD"/>
            <w:noWrap/>
            <w:vAlign w:val="center"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30" w:type="dxa"/>
            <w:gridSpan w:val="2"/>
            <w:shd w:val="clear" w:color="000000" w:fill="DDDDDD"/>
            <w:vAlign w:val="center"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657215" w:rsidRPr="0043590D" w:rsidTr="00A23C7E">
        <w:trPr>
          <w:trHeight w:val="300"/>
          <w:jc w:val="center"/>
        </w:trPr>
        <w:tc>
          <w:tcPr>
            <w:tcW w:w="5484" w:type="dxa"/>
            <w:vMerge/>
            <w:shd w:val="clear" w:color="000000" w:fill="DDDDDD"/>
            <w:noWrap/>
            <w:vAlign w:val="center"/>
            <w:hideMark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000000" w:fill="DDDDDD"/>
            <w:noWrap/>
            <w:vAlign w:val="center"/>
            <w:hideMark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2" w:type="dxa"/>
            <w:shd w:val="clear" w:color="000000" w:fill="DDDDDD"/>
            <w:noWrap/>
            <w:vAlign w:val="center"/>
            <w:hideMark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8" w:type="dxa"/>
            <w:shd w:val="clear" w:color="000000" w:fill="DDDDDD"/>
            <w:vAlign w:val="center"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2" w:type="dxa"/>
            <w:shd w:val="clear" w:color="000000" w:fill="DDDDDD"/>
            <w:vAlign w:val="center"/>
          </w:tcPr>
          <w:p w:rsidR="00657215" w:rsidRPr="00EB472C" w:rsidRDefault="00657215" w:rsidP="0065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количество пропусков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66,13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самостоятельной подготовки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66,13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качества и способности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подготовки в школе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70,97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долгов за предыдущие семестры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некачественные знания по предшествующим дисциплинам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</w:t>
            </w:r>
            <w:proofErr w:type="spellStart"/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неинтересные занятия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39125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7BE5"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ругое: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преподавания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консультаций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7BE5" w:rsidRPr="0043590D" w:rsidTr="00391255">
        <w:trPr>
          <w:trHeight w:val="300"/>
          <w:jc w:val="center"/>
        </w:trPr>
        <w:tc>
          <w:tcPr>
            <w:tcW w:w="5484" w:type="dxa"/>
            <w:shd w:val="clear" w:color="auto" w:fill="auto"/>
            <w:noWrap/>
            <w:vAlign w:val="bottom"/>
            <w:hideMark/>
          </w:tcPr>
          <w:p w:rsidR="00697BE5" w:rsidRPr="00EB472C" w:rsidRDefault="00697BE5" w:rsidP="00DF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для изучения дисциплины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697BE5" w:rsidRPr="00EB472C" w:rsidRDefault="00697BE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392" w:type="dxa"/>
            <w:vAlign w:val="center"/>
          </w:tcPr>
          <w:p w:rsidR="00697BE5" w:rsidRPr="00EB472C" w:rsidRDefault="00657215" w:rsidP="0039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67324" w:rsidRDefault="00967324" w:rsidP="00967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4816" w:rsidRDefault="00967324" w:rsidP="00967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данных за 2015 и 2013 гг. показывает, что у преподавателей снизился уровень претензий к качеству подготовки в школе и на предшествующих дисциплинах (58,82% в 2015</w:t>
      </w:r>
      <w:r w:rsidR="00D97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против 70,97% в 2013г. и 36,47% против 50% соответственно). Повысился уровень самооценки</w:t>
      </w:r>
      <w:r w:rsidR="00C8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преподавателей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т.к. по мнению респондентов, уровень преподавания стал меньше влиять на качество подготовки студентов (10,59% в 2015</w:t>
      </w:r>
      <w:r w:rsidR="00D97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против 24,19% в 2013</w:t>
      </w:r>
      <w:r w:rsidR="00D97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г.) совместно с неинтересными занятиями (15,29% против 25,81%) и отсутствие консультаций (8,24% против 17,74%).</w:t>
      </w:r>
      <w:r w:rsidR="00B82C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причинами низкого качества подготовки студентов определены показатели, касающиеся непосредственно студентов: их личные качества и способности, большое количество пропусков и отсутствие самостоятельной подготовки. Прирост оценок по первым двум показателями составил порядка 7-8% по сравнению с 2013</w:t>
      </w:r>
      <w:r w:rsidR="00D97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84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г., прирост оценок по последнему показателю составил 27%.</w:t>
      </w:r>
    </w:p>
    <w:p w:rsidR="0043590D" w:rsidRDefault="0043590D" w:rsidP="0043590D">
      <w:pPr>
        <w:pStyle w:val="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43590D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</w:t>
      </w:r>
      <w:r w:rsidRPr="0043590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ричины пропусков занятий студентами</w:t>
      </w:r>
    </w:p>
    <w:p w:rsidR="00B658C1" w:rsidRDefault="0043590D" w:rsidP="00A23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590D">
        <w:rPr>
          <w:rFonts w:ascii="Times New Roman" w:hAnsi="Times New Roman" w:cs="Times New Roman"/>
          <w:sz w:val="26"/>
          <w:szCs w:val="26"/>
          <w:lang w:eastAsia="ru-RU"/>
        </w:rPr>
        <w:t xml:space="preserve">Подавляющее большинство опрошенных </w:t>
      </w:r>
      <w:r w:rsidR="00A23592">
        <w:rPr>
          <w:rFonts w:ascii="Times New Roman" w:hAnsi="Times New Roman" w:cs="Times New Roman"/>
          <w:sz w:val="26"/>
          <w:szCs w:val="26"/>
          <w:lang w:eastAsia="ru-RU"/>
        </w:rPr>
        <w:t>основными причинами пропусков занятий считают нежелание студентов учиться (78,82%) и совмещение учебы с работой (77,65%). Большая часть опрошенных (51,76%) основной причиной пропусков занятий считает та</w:t>
      </w:r>
      <w:r w:rsidR="00056916">
        <w:rPr>
          <w:rFonts w:ascii="Times New Roman" w:hAnsi="Times New Roman" w:cs="Times New Roman"/>
          <w:sz w:val="26"/>
          <w:szCs w:val="26"/>
          <w:lang w:eastAsia="ru-RU"/>
        </w:rPr>
        <w:t>к же личные проблемы студентов.</w:t>
      </w:r>
    </w:p>
    <w:p w:rsidR="00675305" w:rsidRDefault="00083969" w:rsidP="000839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EEE701" wp14:editId="4D20E429">
            <wp:extent cx="4774019" cy="2413591"/>
            <wp:effectExtent l="0" t="0" r="762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83969" w:rsidRDefault="00EC28F5" w:rsidP="000839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Рис. 14. Причины пропусков занятий студентами</w:t>
      </w:r>
    </w:p>
    <w:p w:rsidR="00D9331B" w:rsidRPr="00056916" w:rsidRDefault="00D9331B" w:rsidP="00D93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других причин пропусков занятий студентами </w:t>
      </w:r>
      <w:proofErr w:type="gramStart"/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опрошенные</w:t>
      </w:r>
      <w:proofErr w:type="gramEnd"/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назвали следующие:</w:t>
      </w:r>
    </w:p>
    <w:p w:rsidR="00D9331B" w:rsidRPr="00056916" w:rsidRDefault="00D9331B" w:rsidP="00D9331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ыбор родителями места и вида обучен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без учета пожеланий ребенка;</w:t>
      </w:r>
    </w:p>
    <w:p w:rsidR="00D9331B" w:rsidRPr="00056916" w:rsidRDefault="00D9331B" w:rsidP="00D9331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 электронных журналов посещений занятий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желательно с доступом онлайн для </w:t>
      </w:r>
      <w:proofErr w:type="gramStart"/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посещаемостью. Необходима электронная доска объявлений в каждом институте. И отдельная запись онлайн на отработку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 поликлинике (с </w:t>
      </w:r>
      <w:r w:rsidR="00666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оплатой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преподавателю дополнительно потраченного времени)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331B" w:rsidRPr="00056916" w:rsidRDefault="00D9331B" w:rsidP="00D9331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каждого студента свои индивидуальные причины пропусков занятий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331B" w:rsidRPr="00056916" w:rsidRDefault="00D9331B" w:rsidP="00D9331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ричины могут варьироваться в зависимости от курса, например на последних курсах основная причина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совмещение учебы с работой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331B" w:rsidRPr="00056916" w:rsidRDefault="00D9331B" w:rsidP="00D9331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ень, общая тенденция на рынке труда, когда не востребованы знания, отсутствие требовательности преподавателей. Отсутствие моды на умных ребят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331B" w:rsidRPr="00056916" w:rsidRDefault="00D9331B" w:rsidP="00D9331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ствие систематического контроля, </w:t>
      </w:r>
      <w:r w:rsidRPr="000569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ограничения преподавателей в мерах наказания за прогулы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E76DB" w:rsidRPr="00A23C7E" w:rsidRDefault="00675305" w:rsidP="00A23C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23C7E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A23C7E" w:rsidRPr="00A23C7E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tbl>
      <w:tblPr>
        <w:tblW w:w="10445" w:type="dxa"/>
        <w:jc w:val="center"/>
        <w:tblInd w:w="93" w:type="dxa"/>
        <w:tblLook w:val="04A0" w:firstRow="1" w:lastRow="0" w:firstColumn="1" w:lastColumn="0" w:noHBand="0" w:noVBand="1"/>
      </w:tblPr>
      <w:tblGrid>
        <w:gridCol w:w="5685"/>
        <w:gridCol w:w="986"/>
        <w:gridCol w:w="1499"/>
        <w:gridCol w:w="776"/>
        <w:gridCol w:w="1499"/>
      </w:tblGrid>
      <w:tr w:rsidR="0060700A" w:rsidRPr="009C27FC" w:rsidTr="00895319">
        <w:trPr>
          <w:trHeight w:val="300"/>
          <w:jc w:val="center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60700A" w:rsidRPr="009C27FC" w:rsidTr="00895319">
        <w:trPr>
          <w:trHeight w:val="300"/>
          <w:jc w:val="center"/>
        </w:trPr>
        <w:tc>
          <w:tcPr>
            <w:tcW w:w="5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00A" w:rsidRPr="00EB472C" w:rsidRDefault="0060700A" w:rsidP="0009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учиться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учёбы с работой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проблемы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</w:t>
            </w:r>
            <w:proofErr w:type="spellStart"/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неинтересные занятия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неудобное расписание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преподавателей и студентов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самоподготовка, самостоятельное усвоение материала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2D54" w:rsidRPr="009C27FC" w:rsidTr="00895319">
        <w:trPr>
          <w:trHeight w:val="30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54" w:rsidRPr="00EB472C" w:rsidRDefault="00612D54" w:rsidP="00BE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для изучения дисциплины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54" w:rsidRPr="00EB472C" w:rsidRDefault="00612D54" w:rsidP="0005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95319" w:rsidRDefault="00895319" w:rsidP="0089531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319" w:rsidRPr="00895319" w:rsidRDefault="00895319" w:rsidP="0089531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95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Сравнение данных за 2015 и 2013 гг.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относительно причин пропусков занятий студентами </w:t>
      </w:r>
      <w:r w:rsidRPr="00895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B0A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несмотря на то, что нежелание учиться по прежнему является, по мнению респондентов, основной причиной пропусков занятий, его влияние несколько снизилось с 88,71% в 2013 г. до 78,82% в 2015 г. Меньшее влияние оказывают личные проблемы студентов, активная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деятельность, состояние здоровья и взаимоотношения преподавателей и студентов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(снижение в среднем 10%). Оценки показывают значительное снижение влияние на пропуски неинтересных занятий и трудностей при изучении дисциплин (снижение примерно в 2 раза). </w:t>
      </w:r>
      <w:r w:rsidR="00945B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Возросло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 мнению респондентов, влияние на количество пропусков совмещения учебы с работой (77,65% в 2015 г. относительно 66,12% в 2013 г.), неудобного расписания (9,41% против </w:t>
      </w:r>
      <w:r w:rsidR="000A1B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,06%)</w:t>
      </w:r>
      <w:r w:rsidR="000A1B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самостоятельное усвоение материала (4,71% против 1,61%)</w:t>
      </w:r>
      <w:r w:rsidR="00A670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670B4" w:rsidRPr="006873B1" w:rsidRDefault="00A670B4" w:rsidP="00A670B4">
      <w:pPr>
        <w:pStyle w:val="1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8</w:t>
      </w:r>
      <w:r w:rsidRPr="006873B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 Пути повышения успеваемости</w:t>
      </w:r>
    </w:p>
    <w:p w:rsidR="00A670B4" w:rsidRDefault="00A670B4" w:rsidP="00A670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245E">
        <w:rPr>
          <w:rFonts w:ascii="Times New Roman" w:hAnsi="Times New Roman" w:cs="Times New Roman"/>
          <w:sz w:val="26"/>
          <w:szCs w:val="26"/>
          <w:lang w:eastAsia="ru-RU"/>
        </w:rPr>
        <w:t xml:space="preserve">Большинство опрошенных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самым действенным способом повышения успеваемости считают отчисление неуспевающих студентов (78,82%) и в тоже время поощрение хорошо успевающих студентов (70,59%) (рис.15). Больше половины (68,24%) опрошенных преподавателей указывают на необходимость повышения учебной дисциплины для повышения успеваемости </w:t>
      </w:r>
    </w:p>
    <w:p w:rsidR="00A670B4" w:rsidRDefault="00A670B4" w:rsidP="00A670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0FFA3F" wp14:editId="020045B7">
            <wp:extent cx="4199860" cy="230726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70B4" w:rsidRDefault="00A670B4" w:rsidP="00A670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Рис. 15. Пути повышения успеваемости</w:t>
      </w:r>
    </w:p>
    <w:p w:rsidR="009045DC" w:rsidRDefault="009045DC" w:rsidP="00A670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045DC" w:rsidRPr="00D43E32" w:rsidRDefault="009045DC" w:rsidP="009045D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F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других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способов </w:t>
      </w:r>
      <w:proofErr w:type="gramStart"/>
      <w:r w:rsidRPr="00D43E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успеваемости студентов, опрошенные преподаватели назвали</w:t>
      </w:r>
      <w:proofErr w:type="gramEnd"/>
      <w:r w:rsidRPr="00D43E3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045DC" w:rsidRPr="00D43E32" w:rsidRDefault="009045DC" w:rsidP="009045DC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D43E3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аправление на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ратегию когнитивного процесса;</w:t>
      </w:r>
    </w:p>
    <w:p w:rsidR="009045DC" w:rsidRPr="00D43E32" w:rsidRDefault="009045DC" w:rsidP="009045DC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43E3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моды на умного студента;</w:t>
      </w:r>
    </w:p>
    <w:p w:rsidR="009045DC" w:rsidRPr="00D43E32" w:rsidRDefault="009045DC" w:rsidP="009045DC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43E32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индивидуальных программ для студентов и повышение квалификации по возрастной психологии и коммуникативным отношениям.</w:t>
      </w:r>
    </w:p>
    <w:p w:rsidR="00A670B4" w:rsidRDefault="00A670B4" w:rsidP="00A670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70B4" w:rsidRPr="0042245E" w:rsidRDefault="00A670B4" w:rsidP="00A670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9045DC">
        <w:rPr>
          <w:rFonts w:ascii="Times New Roman" w:hAnsi="Times New Roman" w:cs="Times New Roman"/>
          <w:sz w:val="26"/>
          <w:szCs w:val="26"/>
          <w:lang w:eastAsia="ru-RU"/>
        </w:rPr>
        <w:t>6</w:t>
      </w:r>
    </w:p>
    <w:tbl>
      <w:tblPr>
        <w:tblW w:w="106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042"/>
        <w:gridCol w:w="1499"/>
        <w:gridCol w:w="756"/>
        <w:gridCol w:w="1499"/>
      </w:tblGrid>
      <w:tr w:rsidR="00A670B4" w:rsidRPr="00D43E32" w:rsidTr="009774EF">
        <w:trPr>
          <w:trHeight w:val="465"/>
          <w:jc w:val="center"/>
        </w:trPr>
        <w:tc>
          <w:tcPr>
            <w:tcW w:w="5879" w:type="dxa"/>
            <w:vMerge w:val="restart"/>
            <w:shd w:val="clear" w:color="000000" w:fill="D9D9D9" w:themeFill="background1" w:themeFillShade="D9"/>
            <w:noWrap/>
            <w:vAlign w:val="center"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2541" w:type="dxa"/>
            <w:gridSpan w:val="2"/>
            <w:shd w:val="clear" w:color="000000" w:fill="D9D9D9" w:themeFill="background1" w:themeFillShade="D9"/>
            <w:noWrap/>
            <w:vAlign w:val="center"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55" w:type="dxa"/>
            <w:gridSpan w:val="2"/>
            <w:shd w:val="clear" w:color="000000" w:fill="D9D9D9" w:themeFill="background1" w:themeFillShade="D9"/>
            <w:vAlign w:val="center"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A670B4" w:rsidRPr="00D43E32" w:rsidTr="009774EF">
        <w:trPr>
          <w:trHeight w:val="401"/>
          <w:jc w:val="center"/>
        </w:trPr>
        <w:tc>
          <w:tcPr>
            <w:tcW w:w="5879" w:type="dxa"/>
            <w:vMerge/>
            <w:shd w:val="clear" w:color="000000" w:fill="D9D9D9" w:themeFill="background1" w:themeFillShade="D9"/>
            <w:noWrap/>
            <w:vAlign w:val="center"/>
            <w:hideMark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000000" w:fill="D9D9D9" w:themeFill="background1" w:themeFillShade="D9"/>
            <w:noWrap/>
            <w:vAlign w:val="center"/>
            <w:hideMark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9" w:type="dxa"/>
            <w:shd w:val="clear" w:color="000000" w:fill="D9D9D9" w:themeFill="background1" w:themeFillShade="D9"/>
            <w:noWrap/>
            <w:vAlign w:val="center"/>
            <w:hideMark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6" w:type="dxa"/>
            <w:shd w:val="clear" w:color="000000" w:fill="D9D9D9" w:themeFill="background1" w:themeFillShade="D9"/>
            <w:vAlign w:val="center"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9" w:type="dxa"/>
            <w:shd w:val="clear" w:color="000000" w:fill="D9D9D9" w:themeFill="background1" w:themeFillShade="D9"/>
            <w:vAlign w:val="center"/>
          </w:tcPr>
          <w:p w:rsidR="00A670B4" w:rsidRPr="00EB472C" w:rsidRDefault="00A670B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12D54" w:rsidRPr="00083969" w:rsidTr="00CB0AD6">
        <w:trPr>
          <w:trHeight w:val="303"/>
          <w:jc w:val="center"/>
        </w:trPr>
        <w:tc>
          <w:tcPr>
            <w:tcW w:w="5879" w:type="dxa"/>
            <w:shd w:val="clear" w:color="auto" w:fill="auto"/>
            <w:noWrap/>
            <w:hideMark/>
          </w:tcPr>
          <w:p w:rsidR="00612D54" w:rsidRPr="00EB472C" w:rsidRDefault="00612D54" w:rsidP="008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отчисление неуспевающих студентов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6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75,81</w:t>
            </w:r>
          </w:p>
        </w:tc>
        <w:tc>
          <w:tcPr>
            <w:tcW w:w="1499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612D54" w:rsidRPr="00083969" w:rsidTr="00CB0AD6">
        <w:trPr>
          <w:trHeight w:val="303"/>
          <w:jc w:val="center"/>
        </w:trPr>
        <w:tc>
          <w:tcPr>
            <w:tcW w:w="5879" w:type="dxa"/>
            <w:shd w:val="clear" w:color="auto" w:fill="auto"/>
            <w:noWrap/>
            <w:hideMark/>
          </w:tcPr>
          <w:p w:rsidR="00612D54" w:rsidRPr="00EB472C" w:rsidRDefault="00612D54" w:rsidP="008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хорошо успевающих студентов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58,06</w:t>
            </w:r>
          </w:p>
        </w:tc>
        <w:tc>
          <w:tcPr>
            <w:tcW w:w="1499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12D54" w:rsidRPr="00083969" w:rsidTr="00CB0AD6">
        <w:trPr>
          <w:trHeight w:val="303"/>
          <w:jc w:val="center"/>
        </w:trPr>
        <w:tc>
          <w:tcPr>
            <w:tcW w:w="5879" w:type="dxa"/>
            <w:shd w:val="clear" w:color="auto" w:fill="auto"/>
            <w:noWrap/>
            <w:hideMark/>
          </w:tcPr>
          <w:p w:rsidR="00612D54" w:rsidRPr="00EB472C" w:rsidRDefault="00612D54" w:rsidP="008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учебной дисциплины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6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58,06</w:t>
            </w:r>
          </w:p>
        </w:tc>
        <w:tc>
          <w:tcPr>
            <w:tcW w:w="1499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12D54" w:rsidRPr="00083969" w:rsidTr="00CB0AD6">
        <w:trPr>
          <w:trHeight w:val="303"/>
          <w:jc w:val="center"/>
        </w:trPr>
        <w:tc>
          <w:tcPr>
            <w:tcW w:w="5879" w:type="dxa"/>
            <w:shd w:val="clear" w:color="auto" w:fill="auto"/>
            <w:noWrap/>
            <w:hideMark/>
          </w:tcPr>
          <w:p w:rsidR="00612D54" w:rsidRPr="00EB472C" w:rsidRDefault="00612D54" w:rsidP="008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преподавателей и студентов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499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12D54" w:rsidRPr="00083969" w:rsidTr="00CB0AD6">
        <w:trPr>
          <w:trHeight w:val="303"/>
          <w:jc w:val="center"/>
        </w:trPr>
        <w:tc>
          <w:tcPr>
            <w:tcW w:w="5879" w:type="dxa"/>
            <w:shd w:val="clear" w:color="auto" w:fill="auto"/>
            <w:noWrap/>
            <w:hideMark/>
          </w:tcPr>
          <w:p w:rsidR="00612D54" w:rsidRPr="00EB472C" w:rsidRDefault="00612D54" w:rsidP="008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499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12D54" w:rsidRPr="00083969" w:rsidTr="00CB0AD6">
        <w:trPr>
          <w:trHeight w:val="303"/>
          <w:jc w:val="center"/>
        </w:trPr>
        <w:tc>
          <w:tcPr>
            <w:tcW w:w="5879" w:type="dxa"/>
            <w:shd w:val="clear" w:color="auto" w:fill="auto"/>
            <w:noWrap/>
            <w:hideMark/>
          </w:tcPr>
          <w:p w:rsidR="00612D54" w:rsidRPr="00EB472C" w:rsidRDefault="00612D54" w:rsidP="008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дополнительных занятий, консультаций на коммерческой основе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1499" w:type="dxa"/>
            <w:vAlign w:val="center"/>
          </w:tcPr>
          <w:p w:rsidR="00612D54" w:rsidRPr="00EB472C" w:rsidRDefault="00612D54" w:rsidP="008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CB0AD6" w:rsidRDefault="00CB0AD6" w:rsidP="00A670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B4" w:rsidRDefault="00CB0AD6" w:rsidP="00A670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Сравнение данных за 2015 и 2013 гг.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показывает,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преподаватели особенно остро ощущают необходимость поощрения хорошо успевающих студентов и повышение учебной дисциплины. Менее значимыми для повышения успеваемости, по их мнению, стали совместная деятельность преподавателя и студентов, повышение качества преподавания и проведение дополнительных занятий, консультаций.</w:t>
      </w:r>
    </w:p>
    <w:p w:rsidR="001F7698" w:rsidRDefault="00A670B4" w:rsidP="00607FBA">
      <w:pPr>
        <w:pStyle w:val="1"/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9</w:t>
      </w:r>
      <w:r w:rsidR="00A41640" w:rsidRPr="00A41640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 Портрет студента глазами преподавателя</w:t>
      </w:r>
    </w:p>
    <w:p w:rsidR="0051744D" w:rsidRDefault="0051744D" w:rsidP="00517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7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всем показателям по сравнению с 2013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7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17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портрет студента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глазами преподавателя улучшился</w:t>
      </w:r>
      <w:r w:rsidR="001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(таблица 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средний прирост оценок составил 12%. Значительно повысил</w:t>
      </w:r>
      <w:r w:rsidR="00123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сь, по мнению преподавателей, </w:t>
      </w:r>
      <w:r w:rsidR="001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эрудиция,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желание студентов приобретать новые знания и их культура речи</w:t>
      </w:r>
      <w:r w:rsidR="001E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(18,1%, 20,5% и 23,3% соответственно)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23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чем на 10% повысились способности студентов к самоорганизации, уважени</w:t>
      </w:r>
      <w:r w:rsidR="00DC0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123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труду преподавателя</w:t>
      </w:r>
      <w:r w:rsidR="00DC0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23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способност</w:t>
      </w:r>
      <w:r w:rsidR="00DC0E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1232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продуцировать идеи и общественная активность.</w:t>
      </w:r>
    </w:p>
    <w:p w:rsidR="009774EF" w:rsidRDefault="009774EF" w:rsidP="00517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6EF4" w:rsidRPr="0051744D" w:rsidRDefault="001E6EF4" w:rsidP="001E6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Таблица </w:t>
      </w:r>
      <w:r w:rsidR="00904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</w:p>
    <w:tbl>
      <w:tblPr>
        <w:tblW w:w="10536" w:type="dxa"/>
        <w:jc w:val="center"/>
        <w:tblInd w:w="743" w:type="dxa"/>
        <w:tblLook w:val="04A0" w:firstRow="1" w:lastRow="0" w:firstColumn="1" w:lastColumn="0" w:noHBand="0" w:noVBand="1"/>
      </w:tblPr>
      <w:tblGrid>
        <w:gridCol w:w="3089"/>
        <w:gridCol w:w="734"/>
        <w:gridCol w:w="840"/>
        <w:gridCol w:w="887"/>
        <w:gridCol w:w="913"/>
        <w:gridCol w:w="887"/>
        <w:gridCol w:w="888"/>
        <w:gridCol w:w="1149"/>
        <w:gridCol w:w="1149"/>
      </w:tblGrid>
      <w:tr w:rsidR="00E264A2" w:rsidRPr="00A41640" w:rsidTr="00830B0D">
        <w:trPr>
          <w:trHeight w:val="674"/>
          <w:jc w:val="center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степени проявления личных качеств и способностей студентов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A2" w:rsidRPr="00B658C1" w:rsidRDefault="00E264A2" w:rsidP="00E2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Ответы, %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64A2" w:rsidRPr="00952632" w:rsidRDefault="00E264A2" w:rsidP="00E2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E264A2" w:rsidRPr="00A41640" w:rsidTr="00E264A2">
        <w:trPr>
          <w:trHeight w:val="276"/>
          <w:jc w:val="center"/>
        </w:trPr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E2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64A2" w:rsidRPr="00B658C1" w:rsidRDefault="00E264A2" w:rsidP="00E2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64A2" w:rsidRPr="00B658C1" w:rsidRDefault="00E264A2" w:rsidP="00E2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 г.</w:t>
            </w:r>
          </w:p>
        </w:tc>
      </w:tr>
      <w:tr w:rsidR="00E264A2" w:rsidRPr="00A41640" w:rsidTr="008A31C8">
        <w:trPr>
          <w:trHeight w:val="77"/>
          <w:jc w:val="center"/>
        </w:trPr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A2" w:rsidRPr="00B658C1" w:rsidRDefault="00E264A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A2" w:rsidRPr="00B658C1" w:rsidRDefault="00E264A2" w:rsidP="0051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632" w:rsidRPr="00A41640" w:rsidTr="0051744D">
        <w:trPr>
          <w:trHeight w:val="301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51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952632" w:rsidRPr="00A41640" w:rsidTr="0051744D">
        <w:trPr>
          <w:trHeight w:val="571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Ответственность, организованность, дисциплинированность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51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2,47</w:t>
            </w:r>
          </w:p>
        </w:tc>
      </w:tr>
      <w:tr w:rsidR="00952632" w:rsidRPr="00A41640" w:rsidTr="0051744D">
        <w:trPr>
          <w:trHeight w:val="86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Эрудиция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51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952632" w:rsidRPr="00A41640" w:rsidTr="0051744D">
        <w:trPr>
          <w:trHeight w:val="671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потенциал (способность продуцировать идеи)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51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952632" w:rsidRPr="00A41640" w:rsidTr="0051744D">
        <w:trPr>
          <w:trHeight w:val="327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потенциал (логические способности)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51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2,71</w:t>
            </w:r>
          </w:p>
        </w:tc>
      </w:tr>
      <w:tr w:rsidR="00952632" w:rsidRPr="00A41640" w:rsidTr="0051744D">
        <w:trPr>
          <w:trHeight w:val="249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Организаторские способности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9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952632" w:rsidRPr="00A41640" w:rsidTr="0051744D">
        <w:trPr>
          <w:trHeight w:val="301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активность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9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2,84</w:t>
            </w:r>
          </w:p>
        </w:tc>
      </w:tr>
      <w:tr w:rsidR="00952632" w:rsidRPr="00A41640" w:rsidTr="0051744D">
        <w:trPr>
          <w:trHeight w:val="301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9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952632" w:rsidRPr="00A41640" w:rsidTr="0051744D">
        <w:trPr>
          <w:trHeight w:val="206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труду преподавателя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9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2,52</w:t>
            </w:r>
          </w:p>
        </w:tc>
      </w:tr>
      <w:tr w:rsidR="00952632" w:rsidRPr="00A41640" w:rsidTr="0051744D">
        <w:trPr>
          <w:trHeight w:val="365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самоорганизации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9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952632" w:rsidRPr="00A41640" w:rsidTr="0051744D">
        <w:trPr>
          <w:trHeight w:val="286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приобретать новые знания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2632" w:rsidRPr="00B658C1" w:rsidRDefault="00952632" w:rsidP="0095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2,34</w:t>
            </w:r>
          </w:p>
        </w:tc>
      </w:tr>
      <w:tr w:rsidR="00952632" w:rsidRPr="00A41640" w:rsidTr="0051744D">
        <w:trPr>
          <w:trHeight w:val="301"/>
          <w:jc w:val="center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632" w:rsidRPr="00B658C1" w:rsidRDefault="00952632" w:rsidP="00A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632" w:rsidRPr="00B658C1" w:rsidRDefault="00952632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2632" w:rsidRPr="00B658C1" w:rsidRDefault="0051744D" w:rsidP="00A4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</w:tbl>
    <w:p w:rsidR="008A31C8" w:rsidRPr="00543890" w:rsidRDefault="008A31C8" w:rsidP="0054389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2506" w:rsidRPr="00E9019D" w:rsidRDefault="006D2506" w:rsidP="00E9019D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E9019D">
        <w:rPr>
          <w:rFonts w:ascii="Times New Roman" w:hAnsi="Times New Roman" w:cs="Times New Roman"/>
          <w:color w:val="auto"/>
          <w:sz w:val="26"/>
          <w:szCs w:val="26"/>
        </w:rPr>
        <w:t>Выводы по результатам опроса</w:t>
      </w:r>
    </w:p>
    <w:p w:rsidR="00BC3A01" w:rsidRDefault="00BC3A01" w:rsidP="00BC3A01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опроса показали,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</w:t>
      </w:r>
      <w:r w:rsidRPr="00BC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удовлетворены качеством образовательной среды и </w:t>
      </w:r>
      <w:r w:rsidR="00612D54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информационным обеспечение</w:t>
      </w:r>
      <w:r w:rsidR="005D59C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используют в организации образовательного процесса активные и интерактивные технологии обучения. Повысилась самооценка преподавателей, а также – требовательность к </w:t>
      </w:r>
      <w:proofErr w:type="gramStart"/>
      <w:r w:rsidR="00612D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="0061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Однако при этом выросла и оценка качеств </w:t>
      </w:r>
      <w:r w:rsidR="00E8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способностей </w:t>
      </w:r>
      <w:r w:rsidR="00612D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обучающихся.</w:t>
      </w:r>
    </w:p>
    <w:p w:rsidR="00612D54" w:rsidRDefault="00612D54" w:rsidP="00BC3A01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Изменилась структура причин низкого качества подготовки студентов, снизилось влияние качества подготовки в школе и на предшествующих дисциплинах, на первое место среди причин вышли пропуски занятий. Структура причин пропусков сохранилась по сравнению с 2013 годом, но в целом снизились оценки отдельных факторов.</w:t>
      </w:r>
    </w:p>
    <w:p w:rsidR="00BC3A01" w:rsidRDefault="00612D54" w:rsidP="00E839C9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путей повышения успеваемости среди обучающихся преподаватели </w:t>
      </w:r>
      <w:r w:rsidR="00E83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по-прежнему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видят основным отчисление</w:t>
      </w:r>
      <w:r w:rsidR="00E83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неуспевающих студентов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Однако </w:t>
      </w:r>
      <w:r w:rsidR="00E83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повысилось,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их </w:t>
      </w:r>
      <w:r w:rsidR="00E839C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мнению,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влияние поощрения хорошо успевающих студентов и </w:t>
      </w:r>
      <w:r w:rsidR="00E839C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 дисциплины.</w:t>
      </w:r>
    </w:p>
    <w:p w:rsidR="00E839C9" w:rsidRPr="00BC3A01" w:rsidRDefault="00E839C9" w:rsidP="00E839C9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839C9" w:rsidRPr="00BC3A01" w:rsidSect="00461FE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77" w:rsidRDefault="00666077" w:rsidP="007B1BF2">
      <w:pPr>
        <w:spacing w:after="0" w:line="240" w:lineRule="auto"/>
      </w:pPr>
      <w:r>
        <w:separator/>
      </w:r>
    </w:p>
  </w:endnote>
  <w:endnote w:type="continuationSeparator" w:id="0">
    <w:p w:rsidR="00666077" w:rsidRDefault="00666077" w:rsidP="007B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77" w:rsidRDefault="00666077" w:rsidP="007B1BF2">
      <w:pPr>
        <w:spacing w:after="0" w:line="240" w:lineRule="auto"/>
      </w:pPr>
      <w:r>
        <w:separator/>
      </w:r>
    </w:p>
  </w:footnote>
  <w:footnote w:type="continuationSeparator" w:id="0">
    <w:p w:rsidR="00666077" w:rsidRDefault="00666077" w:rsidP="007B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183"/>
    <w:multiLevelType w:val="hybridMultilevel"/>
    <w:tmpl w:val="8FCC02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FC6466"/>
    <w:multiLevelType w:val="hybridMultilevel"/>
    <w:tmpl w:val="D944AA6A"/>
    <w:lvl w:ilvl="0" w:tplc="181C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72A8"/>
    <w:multiLevelType w:val="hybridMultilevel"/>
    <w:tmpl w:val="EC2AA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7D81"/>
    <w:multiLevelType w:val="hybridMultilevel"/>
    <w:tmpl w:val="33B2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2A13"/>
    <w:multiLevelType w:val="hybridMultilevel"/>
    <w:tmpl w:val="712E5F54"/>
    <w:lvl w:ilvl="0" w:tplc="AC3624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707"/>
    <w:multiLevelType w:val="hybridMultilevel"/>
    <w:tmpl w:val="F1D63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118A3"/>
    <w:multiLevelType w:val="hybridMultilevel"/>
    <w:tmpl w:val="3E6AB94E"/>
    <w:lvl w:ilvl="0" w:tplc="91B8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144E94"/>
    <w:multiLevelType w:val="hybridMultilevel"/>
    <w:tmpl w:val="8FCC02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9026BA"/>
    <w:multiLevelType w:val="hybridMultilevel"/>
    <w:tmpl w:val="2504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70E24"/>
    <w:multiLevelType w:val="hybridMultilevel"/>
    <w:tmpl w:val="2504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41DF3"/>
    <w:multiLevelType w:val="hybridMultilevel"/>
    <w:tmpl w:val="0CF8FE4E"/>
    <w:lvl w:ilvl="0" w:tplc="AE4AB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6F"/>
    <w:rsid w:val="000037B8"/>
    <w:rsid w:val="00004206"/>
    <w:rsid w:val="00004BAA"/>
    <w:rsid w:val="0001726E"/>
    <w:rsid w:val="000176F1"/>
    <w:rsid w:val="00017B4E"/>
    <w:rsid w:val="000306F5"/>
    <w:rsid w:val="00035CA6"/>
    <w:rsid w:val="00044371"/>
    <w:rsid w:val="00050207"/>
    <w:rsid w:val="00056916"/>
    <w:rsid w:val="00057897"/>
    <w:rsid w:val="00061B56"/>
    <w:rsid w:val="00070B0A"/>
    <w:rsid w:val="00083969"/>
    <w:rsid w:val="00090BC8"/>
    <w:rsid w:val="000A1B26"/>
    <w:rsid w:val="000A5B6F"/>
    <w:rsid w:val="000C3B26"/>
    <w:rsid w:val="000E5962"/>
    <w:rsid w:val="000E6A61"/>
    <w:rsid w:val="000F015F"/>
    <w:rsid w:val="001014C9"/>
    <w:rsid w:val="00111961"/>
    <w:rsid w:val="0011247D"/>
    <w:rsid w:val="00120C30"/>
    <w:rsid w:val="00123278"/>
    <w:rsid w:val="001642C1"/>
    <w:rsid w:val="00164488"/>
    <w:rsid w:val="00164698"/>
    <w:rsid w:val="00175271"/>
    <w:rsid w:val="00196326"/>
    <w:rsid w:val="001B6754"/>
    <w:rsid w:val="001E6E5A"/>
    <w:rsid w:val="001E6EF4"/>
    <w:rsid w:val="001F7698"/>
    <w:rsid w:val="002130BE"/>
    <w:rsid w:val="00214FEF"/>
    <w:rsid w:val="002265CF"/>
    <w:rsid w:val="00227E83"/>
    <w:rsid w:val="00234ED2"/>
    <w:rsid w:val="00264F11"/>
    <w:rsid w:val="002665B8"/>
    <w:rsid w:val="002853F6"/>
    <w:rsid w:val="002944D5"/>
    <w:rsid w:val="002D2AE8"/>
    <w:rsid w:val="002D5CD9"/>
    <w:rsid w:val="002F0BDE"/>
    <w:rsid w:val="003008DE"/>
    <w:rsid w:val="003014BB"/>
    <w:rsid w:val="00312838"/>
    <w:rsid w:val="00335052"/>
    <w:rsid w:val="00391255"/>
    <w:rsid w:val="003B0E76"/>
    <w:rsid w:val="003B2BD2"/>
    <w:rsid w:val="003C3C74"/>
    <w:rsid w:val="003C7B1C"/>
    <w:rsid w:val="00400A3C"/>
    <w:rsid w:val="00416422"/>
    <w:rsid w:val="0042245E"/>
    <w:rsid w:val="00425689"/>
    <w:rsid w:val="004258CA"/>
    <w:rsid w:val="0043590D"/>
    <w:rsid w:val="00436FDC"/>
    <w:rsid w:val="00437757"/>
    <w:rsid w:val="00461FE1"/>
    <w:rsid w:val="00463551"/>
    <w:rsid w:val="00470B75"/>
    <w:rsid w:val="00470C5B"/>
    <w:rsid w:val="00471CD0"/>
    <w:rsid w:val="0047496F"/>
    <w:rsid w:val="00475763"/>
    <w:rsid w:val="00476F64"/>
    <w:rsid w:val="004C258A"/>
    <w:rsid w:val="004C2747"/>
    <w:rsid w:val="004D4EA1"/>
    <w:rsid w:val="004F11E7"/>
    <w:rsid w:val="004F6478"/>
    <w:rsid w:val="00505C72"/>
    <w:rsid w:val="0051071B"/>
    <w:rsid w:val="0051744D"/>
    <w:rsid w:val="00525378"/>
    <w:rsid w:val="00530928"/>
    <w:rsid w:val="005434F4"/>
    <w:rsid w:val="00543890"/>
    <w:rsid w:val="00553F59"/>
    <w:rsid w:val="00570445"/>
    <w:rsid w:val="00594733"/>
    <w:rsid w:val="005A3234"/>
    <w:rsid w:val="005B6721"/>
    <w:rsid w:val="005C5757"/>
    <w:rsid w:val="005D59C2"/>
    <w:rsid w:val="005E0E37"/>
    <w:rsid w:val="005F4654"/>
    <w:rsid w:val="005F5632"/>
    <w:rsid w:val="0060700A"/>
    <w:rsid w:val="00607FBA"/>
    <w:rsid w:val="00612D54"/>
    <w:rsid w:val="00613654"/>
    <w:rsid w:val="006329DB"/>
    <w:rsid w:val="00657215"/>
    <w:rsid w:val="00660535"/>
    <w:rsid w:val="00662E30"/>
    <w:rsid w:val="00666077"/>
    <w:rsid w:val="006725EF"/>
    <w:rsid w:val="00675305"/>
    <w:rsid w:val="00680EE4"/>
    <w:rsid w:val="006873B1"/>
    <w:rsid w:val="00697BE5"/>
    <w:rsid w:val="006B5C2B"/>
    <w:rsid w:val="006D2506"/>
    <w:rsid w:val="006D2E3D"/>
    <w:rsid w:val="006D53F4"/>
    <w:rsid w:val="00700F8B"/>
    <w:rsid w:val="0070728F"/>
    <w:rsid w:val="007273F2"/>
    <w:rsid w:val="00745172"/>
    <w:rsid w:val="00746374"/>
    <w:rsid w:val="00746536"/>
    <w:rsid w:val="007515A1"/>
    <w:rsid w:val="0075753B"/>
    <w:rsid w:val="007B1BF2"/>
    <w:rsid w:val="007D0071"/>
    <w:rsid w:val="007D0A54"/>
    <w:rsid w:val="00830B0D"/>
    <w:rsid w:val="00832AC9"/>
    <w:rsid w:val="00837158"/>
    <w:rsid w:val="00865E5C"/>
    <w:rsid w:val="008716FF"/>
    <w:rsid w:val="00895319"/>
    <w:rsid w:val="00897128"/>
    <w:rsid w:val="00897FA1"/>
    <w:rsid w:val="008A31C8"/>
    <w:rsid w:val="008B6324"/>
    <w:rsid w:val="009045DC"/>
    <w:rsid w:val="00945BC4"/>
    <w:rsid w:val="00952632"/>
    <w:rsid w:val="00967324"/>
    <w:rsid w:val="00973C94"/>
    <w:rsid w:val="00977062"/>
    <w:rsid w:val="009774EF"/>
    <w:rsid w:val="0097768F"/>
    <w:rsid w:val="00983462"/>
    <w:rsid w:val="009859C8"/>
    <w:rsid w:val="009B5240"/>
    <w:rsid w:val="009B55EE"/>
    <w:rsid w:val="009C2606"/>
    <w:rsid w:val="009C27FC"/>
    <w:rsid w:val="009E644B"/>
    <w:rsid w:val="009E68EB"/>
    <w:rsid w:val="00A008E8"/>
    <w:rsid w:val="00A00BFB"/>
    <w:rsid w:val="00A06182"/>
    <w:rsid w:val="00A108D0"/>
    <w:rsid w:val="00A15285"/>
    <w:rsid w:val="00A15C0E"/>
    <w:rsid w:val="00A23592"/>
    <w:rsid w:val="00A23C7E"/>
    <w:rsid w:val="00A2489D"/>
    <w:rsid w:val="00A30146"/>
    <w:rsid w:val="00A351A5"/>
    <w:rsid w:val="00A40CB5"/>
    <w:rsid w:val="00A41640"/>
    <w:rsid w:val="00A51DDD"/>
    <w:rsid w:val="00A54CF5"/>
    <w:rsid w:val="00A60A0C"/>
    <w:rsid w:val="00A62A0E"/>
    <w:rsid w:val="00A64389"/>
    <w:rsid w:val="00A64CF7"/>
    <w:rsid w:val="00A670B4"/>
    <w:rsid w:val="00A72DCA"/>
    <w:rsid w:val="00A769F0"/>
    <w:rsid w:val="00A76CDE"/>
    <w:rsid w:val="00A7782D"/>
    <w:rsid w:val="00A87EE0"/>
    <w:rsid w:val="00A9333A"/>
    <w:rsid w:val="00AA3074"/>
    <w:rsid w:val="00AA5B2C"/>
    <w:rsid w:val="00AA7FA6"/>
    <w:rsid w:val="00AB7382"/>
    <w:rsid w:val="00B048EF"/>
    <w:rsid w:val="00B148A6"/>
    <w:rsid w:val="00B24B0C"/>
    <w:rsid w:val="00B26DBE"/>
    <w:rsid w:val="00B339C9"/>
    <w:rsid w:val="00B40568"/>
    <w:rsid w:val="00B6161F"/>
    <w:rsid w:val="00B658C1"/>
    <w:rsid w:val="00B70ADF"/>
    <w:rsid w:val="00B80BBD"/>
    <w:rsid w:val="00B82C43"/>
    <w:rsid w:val="00BA4816"/>
    <w:rsid w:val="00BB729D"/>
    <w:rsid w:val="00BC3075"/>
    <w:rsid w:val="00BC3A01"/>
    <w:rsid w:val="00BD0FD1"/>
    <w:rsid w:val="00BE5B7E"/>
    <w:rsid w:val="00BE76DB"/>
    <w:rsid w:val="00C0487D"/>
    <w:rsid w:val="00C06D60"/>
    <w:rsid w:val="00C13897"/>
    <w:rsid w:val="00C16EBD"/>
    <w:rsid w:val="00C21DC3"/>
    <w:rsid w:val="00C37317"/>
    <w:rsid w:val="00C42320"/>
    <w:rsid w:val="00C42D82"/>
    <w:rsid w:val="00C44FB5"/>
    <w:rsid w:val="00C66023"/>
    <w:rsid w:val="00C73A4A"/>
    <w:rsid w:val="00C82922"/>
    <w:rsid w:val="00C84191"/>
    <w:rsid w:val="00C90E81"/>
    <w:rsid w:val="00CB0AD6"/>
    <w:rsid w:val="00CD6757"/>
    <w:rsid w:val="00CE6EF4"/>
    <w:rsid w:val="00D20121"/>
    <w:rsid w:val="00D33A89"/>
    <w:rsid w:val="00D40C26"/>
    <w:rsid w:val="00D43E32"/>
    <w:rsid w:val="00D53626"/>
    <w:rsid w:val="00D81773"/>
    <w:rsid w:val="00D9331B"/>
    <w:rsid w:val="00D9720E"/>
    <w:rsid w:val="00DA02CA"/>
    <w:rsid w:val="00DA1B56"/>
    <w:rsid w:val="00DA4EA5"/>
    <w:rsid w:val="00DC0E33"/>
    <w:rsid w:val="00DC6B98"/>
    <w:rsid w:val="00DF75D0"/>
    <w:rsid w:val="00E1056F"/>
    <w:rsid w:val="00E12077"/>
    <w:rsid w:val="00E264A2"/>
    <w:rsid w:val="00E30772"/>
    <w:rsid w:val="00E63E07"/>
    <w:rsid w:val="00E712BB"/>
    <w:rsid w:val="00E839C9"/>
    <w:rsid w:val="00E9019D"/>
    <w:rsid w:val="00E93D3D"/>
    <w:rsid w:val="00EB472C"/>
    <w:rsid w:val="00EC201D"/>
    <w:rsid w:val="00EC28F5"/>
    <w:rsid w:val="00EC7727"/>
    <w:rsid w:val="00ED635F"/>
    <w:rsid w:val="00EE1E30"/>
    <w:rsid w:val="00F00F04"/>
    <w:rsid w:val="00F06DDA"/>
    <w:rsid w:val="00F2716D"/>
    <w:rsid w:val="00F316F9"/>
    <w:rsid w:val="00F41A2F"/>
    <w:rsid w:val="00F43113"/>
    <w:rsid w:val="00F53EF9"/>
    <w:rsid w:val="00F56592"/>
    <w:rsid w:val="00F579C7"/>
    <w:rsid w:val="00F632D3"/>
    <w:rsid w:val="00FA5C56"/>
    <w:rsid w:val="00FA66AE"/>
    <w:rsid w:val="00FA77ED"/>
    <w:rsid w:val="00FC4F8D"/>
    <w:rsid w:val="00FD1109"/>
    <w:rsid w:val="00FD1EBB"/>
    <w:rsid w:val="00FE594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5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B6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24B0C"/>
    <w:rPr>
      <w:b/>
      <w:bCs/>
    </w:rPr>
  </w:style>
  <w:style w:type="paragraph" w:styleId="a7">
    <w:name w:val="header"/>
    <w:basedOn w:val="a"/>
    <w:link w:val="a8"/>
    <w:uiPriority w:val="99"/>
    <w:unhideWhenUsed/>
    <w:rsid w:val="007B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BF2"/>
  </w:style>
  <w:style w:type="paragraph" w:styleId="a9">
    <w:name w:val="footer"/>
    <w:basedOn w:val="a"/>
    <w:link w:val="aa"/>
    <w:uiPriority w:val="99"/>
    <w:unhideWhenUsed/>
    <w:rsid w:val="007B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BF2"/>
  </w:style>
  <w:style w:type="table" w:styleId="ab">
    <w:name w:val="Table Grid"/>
    <w:basedOn w:val="a1"/>
    <w:uiPriority w:val="59"/>
    <w:rsid w:val="00E1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5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B6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24B0C"/>
    <w:rPr>
      <w:b/>
      <w:bCs/>
    </w:rPr>
  </w:style>
  <w:style w:type="paragraph" w:styleId="a7">
    <w:name w:val="header"/>
    <w:basedOn w:val="a"/>
    <w:link w:val="a8"/>
    <w:uiPriority w:val="99"/>
    <w:unhideWhenUsed/>
    <w:rsid w:val="007B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BF2"/>
  </w:style>
  <w:style w:type="paragraph" w:styleId="a9">
    <w:name w:val="footer"/>
    <w:basedOn w:val="a"/>
    <w:link w:val="aa"/>
    <w:uiPriority w:val="99"/>
    <w:unhideWhenUsed/>
    <w:rsid w:val="007B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BF2"/>
  </w:style>
  <w:style w:type="table" w:styleId="ab">
    <w:name w:val="Table Grid"/>
    <w:basedOn w:val="a1"/>
    <w:uiPriority w:val="59"/>
    <w:rsid w:val="00E1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89;&#1090;&#1072;&#1090;&#1080;&#1089;&#1090;&#1080;&#1082;&#1072;_&#1087;&#1088;&#1077;&#1087;&#1086;&#1076;%202015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89;&#1090;&#1072;&#1090;&#1080;&#1089;&#1090;&#1080;&#1082;&#1072;_&#1087;&#1088;&#1077;&#1087;&#1086;&#1076;%202015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89;&#1090;&#1072;&#1090;&#1080;&#1089;&#1090;&#1080;&#1082;&#1072;_&#1087;&#1088;&#1077;&#1087;&#1086;&#1076;%202015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89;&#1090;&#1072;&#1090;&#1080;&#1089;&#1090;&#1080;&#1082;&#1072;_&#1087;&#1088;&#1077;&#1087;&#1086;&#1076;%202015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89;&#1090;&#1072;&#1090;&#1080;&#1089;&#1090;&#1080;&#1082;&#1072;_&#1087;&#1088;&#1077;&#1087;&#1086;&#1076;%20201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87;&#1088;&#1077;&#1087;&#1086;&#1076;&#1072;&#1074;&#1072;&#1090;&#1077;&#1083;&#1077;&#1081;,%20&#1074;&#1077;&#1089;&#1085;&#1072;%202015\&#1076;&#1072;&#1085;&#1085;&#1099;&#107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4855643044619E-2"/>
          <c:y val="0.11342592592592593"/>
          <c:w val="0.54097963545070704"/>
          <c:h val="0.5209229275515944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pct60">
                <a:fgClr>
                  <a:schemeClr val="bg1"/>
                </a:fgClr>
                <a:bgClr>
                  <a:schemeClr val="tx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Worksheet!$A$5:$A$10</c:f>
              <c:strCache>
                <c:ptCount val="6"/>
                <c:pt idx="0">
                  <c:v>гуманитарного образования и спорта</c:v>
                </c:pt>
                <c:pt idx="1">
                  <c:v>экономики и управления</c:v>
                </c:pt>
                <c:pt idx="2">
                  <c:v>государства и права</c:v>
                </c:pt>
                <c:pt idx="3">
                  <c:v>политехнический</c:v>
                </c:pt>
                <c:pt idx="4">
                  <c:v>естественных и технических наук</c:v>
                </c:pt>
                <c:pt idx="5">
                  <c:v>медицинский</c:v>
                </c:pt>
              </c:strCache>
            </c:strRef>
          </c:cat>
          <c:val>
            <c:numRef>
              <c:f>Worksheet!$C$5:$C$10</c:f>
              <c:numCache>
                <c:formatCode>General</c:formatCode>
                <c:ptCount val="6"/>
                <c:pt idx="0">
                  <c:v>22.35</c:v>
                </c:pt>
                <c:pt idx="1">
                  <c:v>24.71</c:v>
                </c:pt>
                <c:pt idx="2">
                  <c:v>14.12</c:v>
                </c:pt>
                <c:pt idx="3">
                  <c:v>9.41</c:v>
                </c:pt>
                <c:pt idx="4">
                  <c:v>18.82</c:v>
                </c:pt>
                <c:pt idx="5">
                  <c:v>10.59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03616"/>
        <c:axId val="144305152"/>
      </c:barChart>
      <c:catAx>
        <c:axId val="14430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305152"/>
        <c:crosses val="autoZero"/>
        <c:auto val="1"/>
        <c:lblAlgn val="ctr"/>
        <c:lblOffset val="100"/>
        <c:noMultiLvlLbl val="0"/>
      </c:catAx>
      <c:valAx>
        <c:axId val="14430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303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913054242379821"/>
          <c:y val="9.3543590006560207E-2"/>
          <c:w val="0.31772345156460186"/>
          <c:h val="0.7545248624743824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Лист1!$A$127</c:f>
              <c:strCache>
                <c:ptCount val="1"/>
                <c:pt idx="0">
                  <c:v>полностью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Лист1!$B$126:$G$126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Лист1!$B$127:$G$127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Лист1!$A$128</c:f>
              <c:strCache>
                <c:ptCount val="1"/>
                <c:pt idx="0">
                  <c:v>в большей степени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Лист1!$B$126:$G$126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Лист1!$B$128:$G$128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Лист1!$A$129</c:f>
              <c:strCache>
                <c:ptCount val="1"/>
                <c:pt idx="0">
                  <c:v>не в полной мере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Лист1!$B$126:$G$126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Лист1!$B$129:$G$129</c:f>
              <c:numCache>
                <c:formatCode>General</c:formatCode>
                <c:ptCount val="6"/>
                <c:pt idx="0">
                  <c:v>5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4</c:v>
                </c:pt>
                <c:pt idx="5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Лист1!$A$130</c:f>
              <c:strCache>
                <c:ptCount val="1"/>
                <c:pt idx="0">
                  <c:v>не удовлетворяет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Лист1!$B$126:$G$126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Лист1!$B$130:$G$130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440384"/>
        <c:axId val="147441920"/>
      </c:barChart>
      <c:catAx>
        <c:axId val="147440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441920"/>
        <c:crosses val="autoZero"/>
        <c:auto val="1"/>
        <c:lblAlgn val="ctr"/>
        <c:lblOffset val="100"/>
        <c:noMultiLvlLbl val="0"/>
      </c:catAx>
      <c:valAx>
        <c:axId val="147441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44038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Лист1!$A$143</c:f>
              <c:strCache>
                <c:ptCount val="1"/>
                <c:pt idx="0">
                  <c:v>полностью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Лист1!$B$142:$G$142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Лист1!$B$143:$G$143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Лист1!$A$144</c:f>
              <c:strCache>
                <c:ptCount val="1"/>
                <c:pt idx="0">
                  <c:v>в большей степени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Лист1!$B$142:$G$142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Лист1!$B$144:$G$144</c:f>
              <c:numCache>
                <c:formatCode>General</c:formatCode>
                <c:ptCount val="6"/>
                <c:pt idx="0">
                  <c:v>8</c:v>
                </c:pt>
                <c:pt idx="1">
                  <c:v>14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Лист1!$A$145</c:f>
              <c:strCache>
                <c:ptCount val="1"/>
                <c:pt idx="0">
                  <c:v>не в полной мере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Лист1!$B$142:$G$142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Лист1!$B$145:$G$145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Лист1!$A$146</c:f>
              <c:strCache>
                <c:ptCount val="1"/>
                <c:pt idx="0">
                  <c:v>не удовлетворяет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Лист1!$B$142:$G$142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Лист1!$B$146:$G$146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483264"/>
        <c:axId val="147493248"/>
      </c:barChart>
      <c:catAx>
        <c:axId val="147483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493248"/>
        <c:crosses val="autoZero"/>
        <c:auto val="1"/>
        <c:lblAlgn val="ctr"/>
        <c:lblOffset val="100"/>
        <c:noMultiLvlLbl val="0"/>
      </c:catAx>
      <c:valAx>
        <c:axId val="147493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4832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068133706805862"/>
          <c:y val="3.6354193715917943E-2"/>
          <c:w val="0.76020014608206532"/>
          <c:h val="0.1800278717376654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Worksheet!$A$151:$A$154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Worksheet!$C$151:$C$154</c:f>
              <c:numCache>
                <c:formatCode>General</c:formatCode>
                <c:ptCount val="4"/>
                <c:pt idx="0">
                  <c:v>2.35</c:v>
                </c:pt>
                <c:pt idx="1">
                  <c:v>47.06</c:v>
                </c:pt>
                <c:pt idx="2">
                  <c:v>45.88</c:v>
                </c:pt>
                <c:pt idx="3">
                  <c:v>4.71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1.6666666666666666E-2"/>
          <c:y val="2.7777777777777776E-2"/>
          <c:w val="0.98055555555555551"/>
          <c:h val="0.1207542286380869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Worksheet!$C$159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Worksheet!$A$160:$A$171</c:f>
              <c:strCache>
                <c:ptCount val="12"/>
                <c:pt idx="0">
                  <c:v>трудные для изучения дисциплины</c:v>
                </c:pt>
                <c:pt idx="1">
                  <c:v>отсутствие консультаций</c:v>
                </c:pt>
                <c:pt idx="2">
                  <c:v>низкий уровень преподавания</c:v>
                </c:pt>
                <c:pt idx="3">
                  <c:v>неинтересные занятия</c:v>
                </c:pt>
                <c:pt idx="4">
                  <c:v>Другое:</c:v>
                </c:pt>
                <c:pt idx="5">
                  <c:v>активная внеучебная деятельность</c:v>
                </c:pt>
                <c:pt idx="6">
                  <c:v>некачественные знания по предшествующим дисциплинам</c:v>
                </c:pt>
                <c:pt idx="7">
                  <c:v>ликвидация долгов за предыдущие семестры</c:v>
                </c:pt>
                <c:pt idx="8">
                  <c:v>низкий уровень подготовки в школе</c:v>
                </c:pt>
                <c:pt idx="9">
                  <c:v>личные качества и способности</c:v>
                </c:pt>
                <c:pt idx="10">
                  <c:v>отсутствие самостоятельной подготовки</c:v>
                </c:pt>
                <c:pt idx="11">
                  <c:v>большое количество пропусков</c:v>
                </c:pt>
              </c:strCache>
            </c:strRef>
          </c:cat>
          <c:val>
            <c:numRef>
              <c:f>Worksheet!$C$160:$C$171</c:f>
              <c:numCache>
                <c:formatCode>General</c:formatCode>
                <c:ptCount val="12"/>
                <c:pt idx="0">
                  <c:v>5.88</c:v>
                </c:pt>
                <c:pt idx="1">
                  <c:v>8.24</c:v>
                </c:pt>
                <c:pt idx="2">
                  <c:v>10.59</c:v>
                </c:pt>
                <c:pt idx="3">
                  <c:v>15.29</c:v>
                </c:pt>
                <c:pt idx="4">
                  <c:v>15.29</c:v>
                </c:pt>
                <c:pt idx="5">
                  <c:v>16.47</c:v>
                </c:pt>
                <c:pt idx="6">
                  <c:v>36.47</c:v>
                </c:pt>
                <c:pt idx="7">
                  <c:v>40</c:v>
                </c:pt>
                <c:pt idx="8">
                  <c:v>58.82</c:v>
                </c:pt>
                <c:pt idx="9">
                  <c:v>63.53</c:v>
                </c:pt>
                <c:pt idx="10">
                  <c:v>70.59</c:v>
                </c:pt>
                <c:pt idx="11">
                  <c:v>71.760000000000005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47552128"/>
        <c:axId val="147553664"/>
      </c:barChart>
      <c:catAx>
        <c:axId val="147552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7553664"/>
        <c:crosses val="autoZero"/>
        <c:auto val="1"/>
        <c:lblAlgn val="ctr"/>
        <c:lblOffset val="100"/>
        <c:noMultiLvlLbl val="0"/>
      </c:catAx>
      <c:valAx>
        <c:axId val="147553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55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Worksheet!$A$176:$A$186</c:f>
              <c:strCache>
                <c:ptCount val="11"/>
                <c:pt idx="0">
                  <c:v>трудные для изучения дисциплины</c:v>
                </c:pt>
                <c:pt idx="1">
                  <c:v>самоподготовка, самостоятельное усвоение материала</c:v>
                </c:pt>
                <c:pt idx="2">
                  <c:v>взаимоотношения преподавателей и студентов</c:v>
                </c:pt>
                <c:pt idx="3">
                  <c:v>Другое:</c:v>
                </c:pt>
                <c:pt idx="4">
                  <c:v>неудобное расписание</c:v>
                </c:pt>
                <c:pt idx="5">
                  <c:v>неинтересные занятия</c:v>
                </c:pt>
                <c:pt idx="6">
                  <c:v>состояние здоровья</c:v>
                </c:pt>
                <c:pt idx="7">
                  <c:v>активная внеучебная деятельность</c:v>
                </c:pt>
                <c:pt idx="8">
                  <c:v>личные проблемы</c:v>
                </c:pt>
                <c:pt idx="9">
                  <c:v>совмещение учёбы с работой </c:v>
                </c:pt>
                <c:pt idx="10">
                  <c:v>нежелание учиться</c:v>
                </c:pt>
              </c:strCache>
            </c:strRef>
          </c:cat>
          <c:val>
            <c:numRef>
              <c:f>Worksheet!$C$176:$C$186</c:f>
              <c:numCache>
                <c:formatCode>General</c:formatCode>
                <c:ptCount val="11"/>
                <c:pt idx="0">
                  <c:v>3.53</c:v>
                </c:pt>
                <c:pt idx="1">
                  <c:v>4.71</c:v>
                </c:pt>
                <c:pt idx="2">
                  <c:v>7.06</c:v>
                </c:pt>
                <c:pt idx="3">
                  <c:v>7.06</c:v>
                </c:pt>
                <c:pt idx="4">
                  <c:v>9.41</c:v>
                </c:pt>
                <c:pt idx="5">
                  <c:v>11.76</c:v>
                </c:pt>
                <c:pt idx="6">
                  <c:v>21.18</c:v>
                </c:pt>
                <c:pt idx="7">
                  <c:v>27.06</c:v>
                </c:pt>
                <c:pt idx="8">
                  <c:v>51.76</c:v>
                </c:pt>
                <c:pt idx="9">
                  <c:v>77.650000000000006</c:v>
                </c:pt>
                <c:pt idx="10">
                  <c:v>78.819999999999993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592704"/>
        <c:axId val="147594240"/>
      </c:barChart>
      <c:catAx>
        <c:axId val="1475927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47594240"/>
        <c:crosses val="autoZero"/>
        <c:auto val="1"/>
        <c:lblAlgn val="ctr"/>
        <c:lblOffset val="100"/>
        <c:noMultiLvlLbl val="0"/>
      </c:catAx>
      <c:valAx>
        <c:axId val="147594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59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Worksheet!$A$273:$A$279</c:f>
              <c:strCache>
                <c:ptCount val="7"/>
                <c:pt idx="0">
                  <c:v>Другое:</c:v>
                </c:pt>
                <c:pt idx="1">
                  <c:v>проведение дополнительных занятий, консультаций на коммерческой основе</c:v>
                </c:pt>
                <c:pt idx="2">
                  <c:v>повышение качества преподавания</c:v>
                </c:pt>
                <c:pt idx="3">
                  <c:v>совместная деятельность преподавателей и студентов</c:v>
                </c:pt>
                <c:pt idx="4">
                  <c:v>повышение учебной дисциплины</c:v>
                </c:pt>
                <c:pt idx="5">
                  <c:v>поощрение хорошо успевающих студентов</c:v>
                </c:pt>
                <c:pt idx="6">
                  <c:v>отчисление неуспевающих студентов</c:v>
                </c:pt>
              </c:strCache>
            </c:strRef>
          </c:cat>
          <c:val>
            <c:numRef>
              <c:f>Worksheet!$C$273:$C$279</c:f>
              <c:numCache>
                <c:formatCode>General</c:formatCode>
                <c:ptCount val="7"/>
                <c:pt idx="0">
                  <c:v>3.53</c:v>
                </c:pt>
                <c:pt idx="1">
                  <c:v>31.76</c:v>
                </c:pt>
                <c:pt idx="2">
                  <c:v>36.47</c:v>
                </c:pt>
                <c:pt idx="3">
                  <c:v>47.06</c:v>
                </c:pt>
                <c:pt idx="4">
                  <c:v>68.239999999999995</c:v>
                </c:pt>
                <c:pt idx="5">
                  <c:v>70.59</c:v>
                </c:pt>
                <c:pt idx="6">
                  <c:v>78.819999999999993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638528"/>
        <c:axId val="147648512"/>
      </c:barChart>
      <c:catAx>
        <c:axId val="147638528"/>
        <c:scaling>
          <c:orientation val="minMax"/>
        </c:scaling>
        <c:delete val="0"/>
        <c:axPos val="l"/>
        <c:majorTickMark val="none"/>
        <c:minorTickMark val="none"/>
        <c:tickLblPos val="nextTo"/>
        <c:crossAx val="147648512"/>
        <c:crosses val="autoZero"/>
        <c:auto val="1"/>
        <c:lblAlgn val="ctr"/>
        <c:lblOffset val="100"/>
        <c:noMultiLvlLbl val="0"/>
      </c:catAx>
      <c:valAx>
        <c:axId val="147648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638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ученая степень и звание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Лист1!$B$1:$G$1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5</c:v>
                </c:pt>
                <c:pt idx="1">
                  <c:v>12</c:v>
                </c:pt>
                <c:pt idx="2">
                  <c:v>3</c:v>
                </c:pt>
                <c:pt idx="3">
                  <c:v>9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ученая степень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Лист1!$B$1:$G$1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ученое звание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Лист1!$B$1:$G$1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не имею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Лист1!$B$1:$G$1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588032"/>
        <c:axId val="146589568"/>
      </c:barChart>
      <c:catAx>
        <c:axId val="146588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589568"/>
        <c:crosses val="autoZero"/>
        <c:auto val="1"/>
        <c:lblAlgn val="ctr"/>
        <c:lblOffset val="100"/>
        <c:noMultiLvlLbl val="0"/>
      </c:catAx>
      <c:valAx>
        <c:axId val="146589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65880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05"/>
          <c:y val="2.7777777777777776E-2"/>
          <c:w val="0.94602082382246122"/>
          <c:h val="0.1952916038021462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968342644320296E-2"/>
          <c:y val="0.24815493273879774"/>
          <c:w val="0.91806331471135938"/>
          <c:h val="0.574645091544632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Лист1!$A$24</c:f>
              <c:strCache>
                <c:ptCount val="1"/>
                <c:pt idx="0">
                  <c:v>да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Лист1!$B$23:$G$23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Лист1!$B$24:$G$24</c:f>
              <c:numCache>
                <c:formatCode>General</c:formatCode>
                <c:ptCount val="6"/>
                <c:pt idx="0">
                  <c:v>11</c:v>
                </c:pt>
                <c:pt idx="1">
                  <c:v>12</c:v>
                </c:pt>
                <c:pt idx="2">
                  <c:v>7</c:v>
                </c:pt>
                <c:pt idx="3">
                  <c:v>15</c:v>
                </c:pt>
                <c:pt idx="4">
                  <c:v>6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Лист1!$A$25</c:f>
              <c:strCache>
                <c:ptCount val="1"/>
                <c:pt idx="0">
                  <c:v>работаю в данный момент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Лист1!$B$23:$G$23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Лист1!$B$25:$G$25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Лист1!$A$26</c:f>
              <c:strCache>
                <c:ptCount val="1"/>
                <c:pt idx="0">
                  <c:v>было давно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Лист1!$B$23:$G$23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Лист1!$B$26:$G$26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Лист1!$A$27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Лист1!$B$23:$G$23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Лист1!$B$27:$G$27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638336"/>
        <c:axId val="146639872"/>
      </c:barChart>
      <c:catAx>
        <c:axId val="146638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639872"/>
        <c:crosses val="autoZero"/>
        <c:auto val="1"/>
        <c:lblAlgn val="ctr"/>
        <c:lblOffset val="100"/>
        <c:noMultiLvlLbl val="0"/>
      </c:catAx>
      <c:valAx>
        <c:axId val="146639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663833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Лист1!$A$40</c:f>
              <c:strCache>
                <c:ptCount val="1"/>
                <c:pt idx="0">
                  <c:v>да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Лист1!$B$39:$G$39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Лист1!$B$40:$G$40</c:f>
              <c:numCache>
                <c:formatCode>General</c:formatCode>
                <c:ptCount val="6"/>
                <c:pt idx="0">
                  <c:v>10</c:v>
                </c:pt>
                <c:pt idx="1">
                  <c:v>18</c:v>
                </c:pt>
                <c:pt idx="2">
                  <c:v>7</c:v>
                </c:pt>
                <c:pt idx="3">
                  <c:v>15</c:v>
                </c:pt>
                <c:pt idx="4">
                  <c:v>5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Лист1!$A$41</c:f>
              <c:strCache>
                <c:ptCount val="1"/>
                <c:pt idx="0">
                  <c:v>редко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Лист1!$B$39:$G$39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Лист1!$B$41:$G$41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Лист1!$A$42</c:f>
              <c:strCache>
                <c:ptCount val="1"/>
                <c:pt idx="0">
                  <c:v>нет 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Лист1!$B$39:$G$39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Лист1!$B$42:$G$42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Лист1!$A$43</c:f>
              <c:strCache>
                <c:ptCount val="1"/>
                <c:pt idx="0">
                  <c:v>не знаю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Лист1!$B$39:$G$39</c:f>
              <c:strCache>
                <c:ptCount val="6"/>
                <c:pt idx="0">
                  <c:v>ИГиП</c:v>
                </c:pt>
                <c:pt idx="1">
                  <c:v>ИЭиУ</c:v>
                </c:pt>
                <c:pt idx="2">
                  <c:v>МИ</c:v>
                </c:pt>
                <c:pt idx="3">
                  <c:v>ИГОиС</c:v>
                </c:pt>
                <c:pt idx="4">
                  <c:v>ПИ</c:v>
                </c:pt>
                <c:pt idx="5">
                  <c:v>ИЕиТН</c:v>
                </c:pt>
              </c:strCache>
            </c:strRef>
          </c:cat>
          <c:val>
            <c:numRef>
              <c:f>Лист1!$B$43:$G$43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750848"/>
        <c:axId val="146764928"/>
      </c:barChart>
      <c:catAx>
        <c:axId val="146750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764928"/>
        <c:crosses val="autoZero"/>
        <c:auto val="1"/>
        <c:lblAlgn val="ctr"/>
        <c:lblOffset val="100"/>
        <c:noMultiLvlLbl val="0"/>
      </c:catAx>
      <c:valAx>
        <c:axId val="146764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675084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'графики по институтам'!$A$160</c:f>
              <c:strCache>
                <c:ptCount val="1"/>
                <c:pt idx="0">
                  <c:v>активные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'графики по институтам'!$B$159:$G$159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'графики по институтам'!$B$160:$G$160</c:f>
              <c:numCache>
                <c:formatCode>General</c:formatCode>
                <c:ptCount val="6"/>
                <c:pt idx="0">
                  <c:v>12</c:v>
                </c:pt>
                <c:pt idx="1">
                  <c:v>11</c:v>
                </c:pt>
                <c:pt idx="2">
                  <c:v>15</c:v>
                </c:pt>
                <c:pt idx="3">
                  <c:v>9</c:v>
                </c:pt>
                <c:pt idx="4">
                  <c:v>7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'графики по институтам'!$A$161</c:f>
              <c:strCache>
                <c:ptCount val="1"/>
                <c:pt idx="0">
                  <c:v>интерактивные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'графики по институтам'!$B$159:$G$159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'графики по институтам'!$B$161:$G$161</c:f>
              <c:numCache>
                <c:formatCode>General</c:formatCode>
                <c:ptCount val="6"/>
                <c:pt idx="0">
                  <c:v>11</c:v>
                </c:pt>
                <c:pt idx="1">
                  <c:v>17</c:v>
                </c:pt>
                <c:pt idx="2">
                  <c:v>12</c:v>
                </c:pt>
                <c:pt idx="3">
                  <c:v>6</c:v>
                </c:pt>
                <c:pt idx="4">
                  <c:v>8</c:v>
                </c:pt>
                <c:pt idx="5">
                  <c:v>19</c:v>
                </c:pt>
              </c:numCache>
            </c:numRef>
          </c:val>
        </c:ser>
        <c:ser>
          <c:idx val="2"/>
          <c:order val="2"/>
          <c:tx>
            <c:strRef>
              <c:f>'графики по институтам'!$A$162</c:f>
              <c:strCache>
                <c:ptCount val="1"/>
                <c:pt idx="0">
                  <c:v>дистанционные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'графики по институтам'!$B$159:$G$159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'графики по институтам'!$B$162:$G$162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</c:ser>
        <c:ser>
          <c:idx val="3"/>
          <c:order val="3"/>
          <c:tx>
            <c:strRef>
              <c:f>'графики по институтам'!$A$163</c:f>
              <c:strCache>
                <c:ptCount val="1"/>
                <c:pt idx="0">
                  <c:v>электронное обучение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'графики по институтам'!$B$159:$G$159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'графики по институтам'!$B$163:$G$163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859136"/>
        <c:axId val="146860672"/>
      </c:barChart>
      <c:catAx>
        <c:axId val="146859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860672"/>
        <c:crosses val="autoZero"/>
        <c:auto val="1"/>
        <c:lblAlgn val="ctr"/>
        <c:lblOffset val="100"/>
        <c:noMultiLvlLbl val="0"/>
      </c:catAx>
      <c:valAx>
        <c:axId val="146860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685913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Лист1!$B$58</c:f>
              <c:strCache>
                <c:ptCount val="1"/>
                <c:pt idx="0">
                  <c:v>да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Лист1!$A$59:$A$64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Лист1!$B$59:$B$64</c:f>
              <c:numCache>
                <c:formatCode>General</c:formatCode>
                <c:ptCount val="6"/>
                <c:pt idx="0">
                  <c:v>7</c:v>
                </c:pt>
                <c:pt idx="1">
                  <c:v>14</c:v>
                </c:pt>
                <c:pt idx="2">
                  <c:v>12</c:v>
                </c:pt>
                <c:pt idx="3">
                  <c:v>8</c:v>
                </c:pt>
                <c:pt idx="4">
                  <c:v>7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Лист1!$C$58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Лист1!$A$59:$A$64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Лист1!$C$59:$C$64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Лист1!$D$58</c:f>
              <c:strCache>
                <c:ptCount val="1"/>
                <c:pt idx="0">
                  <c:v>не знаю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Лист1!$A$59:$A$64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Лист1!$D$59:$D$64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966016"/>
        <c:axId val="146967552"/>
      </c:barChart>
      <c:catAx>
        <c:axId val="146966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967552"/>
        <c:crosses val="autoZero"/>
        <c:auto val="1"/>
        <c:lblAlgn val="ctr"/>
        <c:lblOffset val="100"/>
        <c:noMultiLvlLbl val="0"/>
      </c:catAx>
      <c:valAx>
        <c:axId val="146967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69660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Лист1!$B$72</c:f>
              <c:strCache>
                <c:ptCount val="1"/>
                <c:pt idx="0">
                  <c:v>да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Лист1!$A$73:$A$78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Лист1!$B$73:$B$78</c:f>
              <c:numCache>
                <c:formatCode>General</c:formatCode>
                <c:ptCount val="6"/>
                <c:pt idx="0">
                  <c:v>8</c:v>
                </c:pt>
                <c:pt idx="1">
                  <c:v>16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Лист1!$C$72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Лист1!$A$73:$A$78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Лист1!$C$73:$C$78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Лист1!$D$72</c:f>
              <c:strCache>
                <c:ptCount val="1"/>
                <c:pt idx="0">
                  <c:v>не знаю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Лист1!$A$73:$A$78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Лист1!$D$73:$D$78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302656"/>
        <c:axId val="147312640"/>
      </c:barChart>
      <c:catAx>
        <c:axId val="147302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312640"/>
        <c:crosses val="autoZero"/>
        <c:auto val="1"/>
        <c:lblAlgn val="ctr"/>
        <c:lblOffset val="100"/>
        <c:noMultiLvlLbl val="0"/>
      </c:catAx>
      <c:valAx>
        <c:axId val="147312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30265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Лист1!$B$86</c:f>
              <c:strCache>
                <c:ptCount val="1"/>
                <c:pt idx="0">
                  <c:v>да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666666666666666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111111111111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888888888888995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1111111111111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Лист1!$A$87:$A$92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Лист1!$B$87:$B$92</c:f>
              <c:numCache>
                <c:formatCode>General</c:formatCode>
                <c:ptCount val="6"/>
                <c:pt idx="0">
                  <c:v>7</c:v>
                </c:pt>
                <c:pt idx="1">
                  <c:v>14</c:v>
                </c:pt>
                <c:pt idx="2">
                  <c:v>12</c:v>
                </c:pt>
                <c:pt idx="3">
                  <c:v>8</c:v>
                </c:pt>
                <c:pt idx="4">
                  <c:v>7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Лист1!$C$86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6666666666666666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8888888888888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888888888888884E-2"/>
                  <c:y val="9.2588947214931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1111111111111213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1111111111111109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Лист1!$A$87:$A$92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Лист1!$C$87:$C$92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Лист1!$D$86</c:f>
              <c:strCache>
                <c:ptCount val="1"/>
                <c:pt idx="0">
                  <c:v>затрудняюст ответить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38888888888888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888888888888884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888888888888884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1111111111111213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8333333333333334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Лист1!$A$87:$A$92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Лист1!$D$87:$D$92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47204352"/>
        <c:axId val="147205504"/>
      </c:barChart>
      <c:catAx>
        <c:axId val="147204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205504"/>
        <c:crosses val="autoZero"/>
        <c:auto val="1"/>
        <c:lblAlgn val="ctr"/>
        <c:lblOffset val="100"/>
        <c:noMultiLvlLbl val="0"/>
      </c:catAx>
      <c:valAx>
        <c:axId val="147205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20435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Лист1!$A$105</c:f>
              <c:strCache>
                <c:ptCount val="1"/>
                <c:pt idx="0">
                  <c:v>полностью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Лист1!$B$104:$G$104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Лист1!$B$105:$G$105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Лист1!$A$106</c:f>
              <c:strCache>
                <c:ptCount val="1"/>
                <c:pt idx="0">
                  <c:v>в большей степени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Лист1!$B$104:$G$104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Лист1!$B$106:$G$106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Лист1!$A$107</c:f>
              <c:strCache>
                <c:ptCount val="1"/>
                <c:pt idx="0">
                  <c:v>не в полной мере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Лист1!$B$104:$G$104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Лист1!$B$107:$G$107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  <c:pt idx="5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Лист1!$A$108</c:f>
              <c:strCache>
                <c:ptCount val="1"/>
                <c:pt idx="0">
                  <c:v>не удовлетворяет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Лист1!$B$104:$G$104</c:f>
              <c:strCache>
                <c:ptCount val="6"/>
                <c:pt idx="0">
                  <c:v>ИГиП</c:v>
                </c:pt>
                <c:pt idx="1">
                  <c:v>ИГОиС</c:v>
                </c:pt>
                <c:pt idx="2">
                  <c:v>ИЕиТН</c:v>
                </c:pt>
                <c:pt idx="3">
                  <c:v>МИ</c:v>
                </c:pt>
                <c:pt idx="4">
                  <c:v>ПИ</c:v>
                </c:pt>
                <c:pt idx="5">
                  <c:v>ИЭиУ</c:v>
                </c:pt>
              </c:strCache>
            </c:strRef>
          </c:cat>
          <c:val>
            <c:numRef>
              <c:f>Лист1!$B$108:$G$108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258752"/>
        <c:axId val="147408000"/>
      </c:barChart>
      <c:catAx>
        <c:axId val="147258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408000"/>
        <c:crosses val="autoZero"/>
        <c:auto val="1"/>
        <c:lblAlgn val="ctr"/>
        <c:lblOffset val="100"/>
        <c:noMultiLvlLbl val="0"/>
      </c:catAx>
      <c:valAx>
        <c:axId val="147408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2587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381549610738404"/>
          <c:y val="2.763384645735539E-2"/>
          <c:w val="0.71523319627329884"/>
          <c:h val="0.1274188681872776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5649-097F-4B92-BE74-496FE88F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Саяпина Лидия Александровна</dc:creator>
  <cp:keywords/>
  <dc:description/>
  <cp:lastModifiedBy>Саяпина Лидия Александровна</cp:lastModifiedBy>
  <cp:revision>46</cp:revision>
  <cp:lastPrinted>2016-03-29T09:23:00Z</cp:lastPrinted>
  <dcterms:created xsi:type="dcterms:W3CDTF">2016-03-28T10:54:00Z</dcterms:created>
  <dcterms:modified xsi:type="dcterms:W3CDTF">2016-04-08T04:43:00Z</dcterms:modified>
</cp:coreProperties>
</file>